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3856B" w14:textId="4CC63F42"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Amec Foster Wheeler Ener</w:t>
      </w:r>
      <w:r w:rsidR="00393AC4">
        <w:rPr>
          <w:rFonts w:ascii="Segoe UI" w:hAnsi="Segoe UI" w:cs="Segoe UI"/>
          <w:sz w:val="16"/>
          <w:szCs w:val="16"/>
        </w:rPr>
        <w:t>g</w:t>
      </w:r>
      <w:r w:rsidRPr="00635388">
        <w:rPr>
          <w:rFonts w:ascii="Segoe UI" w:hAnsi="Segoe UI" w:cs="Segoe UI"/>
          <w:sz w:val="16"/>
          <w:szCs w:val="16"/>
        </w:rPr>
        <w:t>y &amp; Partners Engineering Company</w:t>
      </w:r>
    </w:p>
    <w:p w14:paraId="05124060"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P.O. Box 30920</w:t>
      </w:r>
    </w:p>
    <w:p w14:paraId="283C68EF"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 Faisal Road</w:t>
      </w:r>
    </w:p>
    <w:p w14:paraId="30926C4C"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Al-Khobar 31952</w:t>
      </w:r>
    </w:p>
    <w:p w14:paraId="7C51606B" w14:textId="5E686CF9"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Kingdom of Saudi Arabia</w:t>
      </w:r>
    </w:p>
    <w:p w14:paraId="58ECEDA5" w14:textId="77777777" w:rsidR="00825836" w:rsidRPr="00635388" w:rsidRDefault="00825836" w:rsidP="00825836">
      <w:pPr>
        <w:pStyle w:val="WDCoverClient"/>
        <w:spacing w:after="0"/>
        <w:jc w:val="right"/>
        <w:rPr>
          <w:rFonts w:cs="Segoe UI"/>
          <w:sz w:val="16"/>
          <w:szCs w:val="16"/>
        </w:rPr>
      </w:pPr>
      <w:r w:rsidRPr="00635388">
        <w:rPr>
          <w:rFonts w:cs="Segoe UI"/>
          <w:sz w:val="16"/>
          <w:szCs w:val="16"/>
        </w:rPr>
        <w:t>T +966 (0)13 668 5555</w:t>
      </w:r>
    </w:p>
    <w:p w14:paraId="1465A7B0" w14:textId="48AB1493" w:rsidR="00825836" w:rsidRPr="00635388" w:rsidRDefault="00825836" w:rsidP="00825836">
      <w:pPr>
        <w:pStyle w:val="WDBody"/>
        <w:rPr>
          <w:rFonts w:cs="Segoe UI"/>
          <w:szCs w:val="20"/>
        </w:rPr>
      </w:pPr>
    </w:p>
    <w:p w14:paraId="1ADECF20" w14:textId="215D814B" w:rsidR="00825836" w:rsidRPr="00635388" w:rsidRDefault="00825836" w:rsidP="00825836">
      <w:pPr>
        <w:pStyle w:val="WDCoverClient"/>
        <w:spacing w:after="0"/>
        <w:jc w:val="right"/>
        <w:rPr>
          <w:rFonts w:cs="Segoe UI"/>
          <w:color w:val="884C91" w:themeColor="text2"/>
          <w:sz w:val="32"/>
          <w:szCs w:val="32"/>
        </w:rPr>
      </w:pPr>
    </w:p>
    <w:p w14:paraId="70BCBD56" w14:textId="4ECE0277" w:rsidR="00825836" w:rsidRPr="00635388" w:rsidRDefault="00C21EB0" w:rsidP="00825836">
      <w:pPr>
        <w:pStyle w:val="WDCoverClient"/>
        <w:spacing w:after="0"/>
        <w:jc w:val="right"/>
        <w:rPr>
          <w:rFonts w:cs="Segoe UI"/>
          <w:color w:val="884C91" w:themeColor="text2"/>
          <w:sz w:val="32"/>
          <w:szCs w:val="32"/>
        </w:rPr>
      </w:pPr>
      <w:r w:rsidRPr="00C21EB0">
        <w:rPr>
          <w:rFonts w:cs="Segoe UI"/>
          <w:color w:val="884C91" w:themeColor="text2"/>
          <w:sz w:val="32"/>
          <w:szCs w:val="32"/>
        </w:rPr>
        <w:t>NEOM Regional Baseline &amp; Monitoring Program</w:t>
      </w:r>
    </w:p>
    <w:p w14:paraId="2A21A0E4" w14:textId="74E2004F" w:rsidR="00825836" w:rsidRPr="00635388" w:rsidRDefault="00825836" w:rsidP="00825836">
      <w:pPr>
        <w:pStyle w:val="WDDocTitle"/>
        <w:rPr>
          <w:rFonts w:cs="Segoe UI"/>
          <w:sz w:val="27"/>
          <w:szCs w:val="27"/>
        </w:rPr>
      </w:pPr>
    </w:p>
    <w:p w14:paraId="67260485" w14:textId="6F569225" w:rsidR="00C35A6D" w:rsidRPr="00635388" w:rsidRDefault="00A866F4" w:rsidP="00825836">
      <w:pPr>
        <w:pStyle w:val="WDCoverClient"/>
        <w:jc w:val="right"/>
        <w:rPr>
          <w:color w:val="002060"/>
          <w:sz w:val="32"/>
          <w:szCs w:val="32"/>
        </w:rPr>
        <w:sectPr w:rsidR="00C35A6D" w:rsidRPr="00635388" w:rsidSect="00A27BE2">
          <w:headerReference w:type="default" r:id="rId11"/>
          <w:pgSz w:w="11906" w:h="16838" w:code="9"/>
          <w:pgMar w:top="2722" w:right="1134" w:bottom="567" w:left="1134" w:header="737" w:footer="567" w:gutter="0"/>
          <w:cols w:space="708"/>
          <w:docGrid w:linePitch="360"/>
        </w:sectPr>
      </w:pPr>
      <w:r>
        <w:rPr>
          <w:noProof/>
          <w:lang w:eastAsia="en-GB"/>
        </w:rPr>
        <w:drawing>
          <wp:anchor distT="0" distB="0" distL="114300" distR="114300" simplePos="0" relativeHeight="251658243" behindDoc="0" locked="0" layoutInCell="1" allowOverlap="1" wp14:anchorId="37D0D39E" wp14:editId="4B615491">
            <wp:simplePos x="0" y="0"/>
            <wp:positionH relativeFrom="column">
              <wp:posOffset>-692340</wp:posOffset>
            </wp:positionH>
            <wp:positionV relativeFrom="paragraph">
              <wp:posOffset>772795</wp:posOffset>
            </wp:positionV>
            <wp:extent cx="7533005" cy="4580255"/>
            <wp:effectExtent l="0" t="0" r="0" b="0"/>
            <wp:wrapThrough wrapText="bothSides">
              <wp:wrapPolygon edited="0">
                <wp:start x="0" y="0"/>
                <wp:lineTo x="0" y="21471"/>
                <wp:lineTo x="21522" y="21471"/>
                <wp:lineTo x="2152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alphaModFix amt="90000"/>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bwMode="auto">
                    <a:xfrm>
                      <a:off x="0" y="0"/>
                      <a:ext cx="7533005" cy="4580255"/>
                    </a:xfrm>
                    <a:prstGeom prst="rect">
                      <a:avLst/>
                    </a:prstGeom>
                    <a:noFill/>
                    <a:ln>
                      <a:noFill/>
                    </a:ln>
                  </pic:spPr>
                </pic:pic>
              </a:graphicData>
            </a:graphic>
            <wp14:sizeRelV relativeFrom="margin">
              <wp14:pctHeight>0</wp14:pctHeight>
            </wp14:sizeRelV>
          </wp:anchor>
        </w:drawing>
      </w:r>
      <w:r w:rsidR="00540932" w:rsidRPr="00635388">
        <w:rPr>
          <w:noProof/>
          <w:lang w:eastAsia="en-GB"/>
        </w:rPr>
        <mc:AlternateContent>
          <mc:Choice Requires="wps">
            <w:drawing>
              <wp:anchor distT="0" distB="0" distL="114300" distR="114300" simplePos="0" relativeHeight="251658241" behindDoc="0" locked="0" layoutInCell="1" allowOverlap="1" wp14:anchorId="0F502E4E" wp14:editId="50D5881F">
                <wp:simplePos x="0" y="0"/>
                <wp:positionH relativeFrom="page">
                  <wp:posOffset>1080655</wp:posOffset>
                </wp:positionH>
                <wp:positionV relativeFrom="page">
                  <wp:posOffset>10224655</wp:posOffset>
                </wp:positionV>
                <wp:extent cx="5857240" cy="495045"/>
                <wp:effectExtent l="0" t="0" r="0" b="63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4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F14" w14:textId="10318288" w:rsidR="00A31FB0" w:rsidRDefault="00A31FB0" w:rsidP="00706C58">
                            <w:pPr>
                              <w:pStyle w:val="WDBody"/>
                              <w:jc w:val="right"/>
                            </w:pPr>
                            <w:r w:rsidRPr="00164D72">
                              <w:t xml:space="preserve">Amec Foster Wheeler Energy and Partners Engineering Company – </w:t>
                            </w:r>
                            <w:r w:rsidR="0056488C">
                              <w:t>April</w:t>
                            </w:r>
                            <w:r w:rsidRPr="00164D72">
                              <w:t xml:space="preserve"> 2021</w:t>
                            </w:r>
                          </w:p>
                          <w:p w14:paraId="396FEEA6" w14:textId="77777777" w:rsidR="00A31FB0" w:rsidRDefault="00A31FB0"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02E4E" id="_x0000_t202" coordsize="21600,21600" o:spt="202" path="m,l,21600r21600,l21600,xe">
                <v:stroke joinstyle="miter"/>
                <v:path gradientshapeok="t" o:connecttype="rect"/>
              </v:shapetype>
              <v:shape id="Text Box 25" o:spid="_x0000_s1026" type="#_x0000_t202" style="position:absolute;left:0;text-align:left;margin-left:85.1pt;margin-top:805.1pt;width:461.2pt;height:3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" filled="f" stroked="f">
                <v:textbox>
                  <w:txbxContent>
                    <w:p w14:paraId="799A8F14" w14:textId="10318288" w:rsidR="00A31FB0" w:rsidRDefault="00A31FB0" w:rsidP="00706C58">
                      <w:pPr>
                        <w:pStyle w:val="WDBody"/>
                        <w:jc w:val="right"/>
                      </w:pPr>
                      <w:r w:rsidRPr="00164D72">
                        <w:t xml:space="preserve">Amec Foster Wheeler Energy and Partners Engineering Company – </w:t>
                      </w:r>
                      <w:r w:rsidR="0056488C">
                        <w:t>April</w:t>
                      </w:r>
                      <w:r w:rsidRPr="00164D72">
                        <w:t xml:space="preserve"> 2021</w:t>
                      </w:r>
                    </w:p>
                    <w:p w14:paraId="396FEEA6" w14:textId="77777777" w:rsidR="00A31FB0" w:rsidRDefault="00A31FB0" w:rsidP="002F559E">
                      <w:pPr>
                        <w:pStyle w:val="WDBody"/>
                      </w:pPr>
                    </w:p>
                  </w:txbxContent>
                </v:textbox>
                <w10:wrap anchorx="page" anchory="page"/>
              </v:shape>
            </w:pict>
          </mc:Fallback>
        </mc:AlternateContent>
      </w:r>
      <w:r w:rsidR="00A95034">
        <w:rPr>
          <w:b/>
          <w:color w:val="002060"/>
          <w:sz w:val="32"/>
          <w:szCs w:val="32"/>
        </w:rPr>
        <w:t>Remote Sensing</w:t>
      </w:r>
      <w:r w:rsidR="00231E9B">
        <w:rPr>
          <w:b/>
          <w:color w:val="002060"/>
          <w:sz w:val="32"/>
          <w:szCs w:val="32"/>
        </w:rPr>
        <w:t xml:space="preserve"> Standards</w:t>
      </w:r>
      <w:r w:rsidR="00825836" w:rsidRPr="00635388">
        <w:rPr>
          <w:noProof/>
          <w:lang w:eastAsia="en-GB"/>
        </w:rPr>
        <w:drawing>
          <wp:anchor distT="0" distB="0" distL="114300" distR="114300" simplePos="0" relativeHeight="251658240" behindDoc="1" locked="0" layoutInCell="1" allowOverlap="1" wp14:anchorId="36E85FF7" wp14:editId="237D071F">
            <wp:simplePos x="0" y="0"/>
            <wp:positionH relativeFrom="page">
              <wp:posOffset>0</wp:posOffset>
            </wp:positionH>
            <wp:positionV relativeFrom="page">
              <wp:posOffset>3136900</wp:posOffset>
            </wp:positionV>
            <wp:extent cx="7559675" cy="7098665"/>
            <wp:effectExtent l="0" t="0" r="317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9675" cy="7098665"/>
                    </a:xfrm>
                    <a:prstGeom prst="rect">
                      <a:avLst/>
                    </a:prstGeom>
                    <a:noFill/>
                  </pic:spPr>
                </pic:pic>
              </a:graphicData>
            </a:graphic>
            <wp14:sizeRelH relativeFrom="margin">
              <wp14:pctWidth>0</wp14:pctWidth>
            </wp14:sizeRelH>
            <wp14:sizeRelV relativeFrom="margin">
              <wp14:pctHeight>0</wp14:pctHeight>
            </wp14:sizeRelV>
          </wp:anchor>
        </w:drawing>
      </w:r>
      <w:r w:rsidR="00825836" w:rsidRPr="00635388">
        <w:br/>
      </w:r>
    </w:p>
    <w:p w14:paraId="38885D46" w14:textId="77777777" w:rsidR="00C11E12" w:rsidRPr="00635388" w:rsidRDefault="00266160" w:rsidP="000629C6">
      <w:pPr>
        <w:pStyle w:val="WDReleaseHeadings"/>
      </w:pPr>
      <w:bookmarkStart w:id="0" w:name="release_page"/>
      <w:bookmarkEnd w:id="0"/>
      <w:r w:rsidRPr="00635388">
        <w:lastRenderedPageBreak/>
        <w:t>Report</w:t>
      </w:r>
      <w:r w:rsidR="00C11E12" w:rsidRPr="00635388">
        <w:t xml:space="preserve"> for</w:t>
      </w:r>
    </w:p>
    <w:p w14:paraId="626F230A" w14:textId="1F79806A" w:rsidR="00E67C68" w:rsidRPr="00635388" w:rsidRDefault="004A145C" w:rsidP="00736890">
      <w:pPr>
        <w:pStyle w:val="WDBodySmall"/>
      </w:pPr>
      <w:bookmarkStart w:id="1" w:name="release_docfor_name"/>
      <w:bookmarkEnd w:id="1"/>
      <w:r>
        <w:t>NEOM</w:t>
      </w:r>
    </w:p>
    <w:p w14:paraId="5CA023F4" w14:textId="77777777" w:rsidR="00C11E12" w:rsidRPr="00635388" w:rsidRDefault="00C11E12" w:rsidP="00736890">
      <w:pPr>
        <w:pStyle w:val="WDBodySmall"/>
      </w:pPr>
      <w:bookmarkStart w:id="2" w:name="release_docfor_position"/>
      <w:bookmarkEnd w:id="2"/>
    </w:p>
    <w:p w14:paraId="06902202" w14:textId="77777777" w:rsidR="00C11E12" w:rsidRPr="00635388" w:rsidRDefault="00C11E12" w:rsidP="00736890">
      <w:pPr>
        <w:pStyle w:val="WDBodySmall"/>
      </w:pPr>
      <w:bookmarkStart w:id="3" w:name="release_customer_org"/>
      <w:bookmarkEnd w:id="3"/>
    </w:p>
    <w:p w14:paraId="62755C73" w14:textId="77777777" w:rsidR="00E67C68" w:rsidRPr="00635388" w:rsidRDefault="00E67C68" w:rsidP="00736890">
      <w:pPr>
        <w:pStyle w:val="WDBodySmall"/>
      </w:pPr>
      <w:bookmarkStart w:id="4" w:name="release_docfor_address"/>
      <w:bookmarkEnd w:id="4"/>
    </w:p>
    <w:p w14:paraId="4B688AAF" w14:textId="6FD81001" w:rsidR="00C11E12" w:rsidRDefault="00C11E12" w:rsidP="000629C6">
      <w:pPr>
        <w:pStyle w:val="WDReleaseHeadings"/>
      </w:pPr>
      <w:r w:rsidRPr="00635388">
        <w:t>Main contributors</w:t>
      </w:r>
    </w:p>
    <w:p w14:paraId="4EEAE4A8" w14:textId="2BDD61E8" w:rsidR="0056488C" w:rsidRDefault="0056488C" w:rsidP="0056488C">
      <w:pPr>
        <w:pStyle w:val="WDBodySmall"/>
      </w:pPr>
      <w:r>
        <w:t>Meisam Amani</w:t>
      </w:r>
    </w:p>
    <w:p w14:paraId="6701D7D2" w14:textId="2F537CFD" w:rsidR="0056488C" w:rsidRPr="0056488C" w:rsidRDefault="0056488C" w:rsidP="0056488C">
      <w:pPr>
        <w:pStyle w:val="WDBodySmall"/>
      </w:pPr>
      <w:r>
        <w:t>Neil Thurston</w:t>
      </w:r>
    </w:p>
    <w:p w14:paraId="1CBE04B4" w14:textId="77777777" w:rsidR="00C11E12" w:rsidRPr="00635388" w:rsidRDefault="00C11E12" w:rsidP="000629C6">
      <w:pPr>
        <w:pStyle w:val="WDReleaseHeadings"/>
      </w:pPr>
      <w:bookmarkStart w:id="5" w:name="release_main_contribs"/>
      <w:bookmarkEnd w:id="5"/>
      <w:r w:rsidRPr="00635388">
        <w:t>Issued by</w:t>
      </w:r>
    </w:p>
    <w:p w14:paraId="40C71C39" w14:textId="77777777" w:rsidR="00CD427B" w:rsidRPr="00635388" w:rsidRDefault="00CD427B" w:rsidP="00736890">
      <w:pPr>
        <w:pStyle w:val="WDBodySmall"/>
      </w:pPr>
    </w:p>
    <w:p w14:paraId="31927E57" w14:textId="64AB9937" w:rsidR="00CD427B" w:rsidRPr="00635388" w:rsidRDefault="00CD427B" w:rsidP="00CD427B">
      <w:pPr>
        <w:pStyle w:val="WDBodySmall"/>
      </w:pPr>
    </w:p>
    <w:p w14:paraId="5C059BF5" w14:textId="0CCAAA06" w:rsidR="00C11E12" w:rsidRDefault="00C11E12" w:rsidP="00736890">
      <w:pPr>
        <w:pStyle w:val="WDBodySmall"/>
      </w:pPr>
      <w:r w:rsidRPr="00635388">
        <w:t>..............................</w:t>
      </w:r>
      <w:r w:rsidR="00960086" w:rsidRPr="00635388">
        <w:t>...................................................</w:t>
      </w:r>
    </w:p>
    <w:p w14:paraId="55E95882" w14:textId="6CEA97D0" w:rsidR="0056488C" w:rsidRPr="00635388" w:rsidRDefault="0056488C" w:rsidP="00736890">
      <w:pPr>
        <w:pStyle w:val="WDBodySmall"/>
      </w:pPr>
      <w:r>
        <w:t>Jeremy Short</w:t>
      </w:r>
    </w:p>
    <w:p w14:paraId="60EB4D10" w14:textId="77777777" w:rsidR="00C11E12" w:rsidRPr="00635388" w:rsidRDefault="00C11E12" w:rsidP="000629C6">
      <w:pPr>
        <w:pStyle w:val="WDReleaseHeadings"/>
      </w:pPr>
      <w:bookmarkStart w:id="6" w:name="release_issuedby"/>
      <w:bookmarkEnd w:id="6"/>
      <w:r w:rsidRPr="00635388">
        <w:t>Approved by</w:t>
      </w:r>
    </w:p>
    <w:p w14:paraId="3DF83654" w14:textId="77777777" w:rsidR="00CD427B" w:rsidRPr="00635388" w:rsidRDefault="00CD427B" w:rsidP="00960086">
      <w:pPr>
        <w:pStyle w:val="WDBodySmall"/>
      </w:pPr>
    </w:p>
    <w:p w14:paraId="76491459" w14:textId="695B72A3" w:rsidR="00CD427B" w:rsidRPr="00635388" w:rsidRDefault="00CD427B" w:rsidP="00CD427B">
      <w:pPr>
        <w:pStyle w:val="WDBodySmall"/>
      </w:pPr>
    </w:p>
    <w:p w14:paraId="6C9E8062" w14:textId="77777777" w:rsidR="00960086" w:rsidRPr="00635388" w:rsidRDefault="00960086" w:rsidP="00960086">
      <w:pPr>
        <w:pStyle w:val="WDBodySmall"/>
      </w:pPr>
      <w:r w:rsidRPr="00635388">
        <w:t>.................................................................................</w:t>
      </w:r>
    </w:p>
    <w:p w14:paraId="17B018BB" w14:textId="4E462BC4" w:rsidR="00736890" w:rsidRPr="00635388" w:rsidRDefault="00152BAD" w:rsidP="00736890">
      <w:pPr>
        <w:pStyle w:val="WDBodySmall"/>
      </w:pPr>
      <w:bookmarkStart w:id="7" w:name="release_approvedby"/>
      <w:bookmarkEnd w:id="7"/>
      <w:r w:rsidRPr="00635388">
        <w:t xml:space="preserve">Tarek Hamade PhD, MBA, </w:t>
      </w:r>
      <w:proofErr w:type="spellStart"/>
      <w:r w:rsidRPr="00635388">
        <w:t>PEng</w:t>
      </w:r>
      <w:proofErr w:type="spellEnd"/>
    </w:p>
    <w:p w14:paraId="59B16B6A" w14:textId="77777777" w:rsidR="006243BF" w:rsidRPr="00635388" w:rsidRDefault="001548A3" w:rsidP="006243BF">
      <w:pPr>
        <w:pStyle w:val="WDReleaseHeadings"/>
      </w:pPr>
      <w:r w:rsidRPr="00635388">
        <w:t>Wood</w:t>
      </w:r>
    </w:p>
    <w:p w14:paraId="1E2D552D" w14:textId="77777777" w:rsidR="003B3074" w:rsidRDefault="003B3074" w:rsidP="003B3074">
      <w:pPr>
        <w:pStyle w:val="WDBodySmall"/>
      </w:pPr>
      <w:bookmarkStart w:id="8" w:name="release_our_address"/>
      <w:bookmarkEnd w:id="8"/>
      <w:r>
        <w:t>Amec Foster Wheeler Energy &amp; Partners Engineering Company</w:t>
      </w:r>
    </w:p>
    <w:p w14:paraId="4C296A5A" w14:textId="77777777" w:rsidR="003B3074" w:rsidRDefault="003B3074" w:rsidP="003B3074">
      <w:pPr>
        <w:pStyle w:val="WDBodySmall"/>
      </w:pPr>
      <w:r>
        <w:t>P.O. Box 30920</w:t>
      </w:r>
    </w:p>
    <w:p w14:paraId="6BE1D1B7" w14:textId="77777777" w:rsidR="003B3074" w:rsidRDefault="003B3074" w:rsidP="003B3074">
      <w:pPr>
        <w:pStyle w:val="WDBodySmall"/>
      </w:pPr>
      <w:r>
        <w:t>King Faisal Road</w:t>
      </w:r>
    </w:p>
    <w:p w14:paraId="51373D36" w14:textId="77777777" w:rsidR="003B3074" w:rsidRDefault="003B3074" w:rsidP="003B3074">
      <w:pPr>
        <w:pStyle w:val="WDBodySmall"/>
      </w:pPr>
      <w:r>
        <w:t>Al-Khobar 31952</w:t>
      </w:r>
    </w:p>
    <w:p w14:paraId="4F341177" w14:textId="77777777" w:rsidR="003B3074" w:rsidRDefault="003B3074" w:rsidP="003B3074">
      <w:pPr>
        <w:pStyle w:val="WDBodySmall"/>
      </w:pPr>
      <w:r>
        <w:t>Kingdom of Saudi Arabia</w:t>
      </w:r>
    </w:p>
    <w:p w14:paraId="0817D82D" w14:textId="1B8EDBB3" w:rsidR="00C22195" w:rsidRPr="00635388" w:rsidRDefault="003B3074" w:rsidP="00C22195">
      <w:pPr>
        <w:pStyle w:val="WDBodySmall"/>
      </w:pPr>
      <w:r>
        <w:t>T +966 (0)13 668 5555</w:t>
      </w:r>
    </w:p>
    <w:p w14:paraId="19A0FD17" w14:textId="77777777" w:rsidR="003B3074" w:rsidRPr="00635388" w:rsidRDefault="003B3074" w:rsidP="003B3074">
      <w:pPr>
        <w:pStyle w:val="WDBodySmall"/>
      </w:pPr>
      <w:bookmarkStart w:id="9" w:name="release_docreg"/>
      <w:bookmarkEnd w:id="9"/>
    </w:p>
    <w:p w14:paraId="4B3FB231" w14:textId="038945BC" w:rsidR="000C7F81" w:rsidRDefault="000C7F81" w:rsidP="000C7F81">
      <w:pPr>
        <w:pStyle w:val="WDDocRef"/>
      </w:pPr>
      <w:r w:rsidRPr="0056488C">
        <w:t>Doc Ref. 40754-WOD-XX-XX-RP-OA_S3_P01</w:t>
      </w:r>
    </w:p>
    <w:p w14:paraId="64ED5619" w14:textId="77777777" w:rsidR="000C7F81" w:rsidRPr="00AE2A2A" w:rsidRDefault="000C7F81" w:rsidP="0096582A">
      <w:pPr>
        <w:pStyle w:val="WDBodySmall"/>
      </w:pPr>
    </w:p>
    <w:p w14:paraId="767A4E17" w14:textId="77777777" w:rsidR="00461614" w:rsidRDefault="006243BF" w:rsidP="00461614">
      <w:pPr>
        <w:pStyle w:val="WDBodySmall"/>
      </w:pPr>
      <w:r w:rsidRPr="00635388">
        <w:br w:type="column"/>
      </w:r>
      <w:bookmarkStart w:id="10" w:name="release_draft_disclaimer"/>
      <w:bookmarkEnd w:id="10"/>
    </w:p>
    <w:p w14:paraId="4D12B54D" w14:textId="77777777" w:rsidR="00461614" w:rsidRPr="00C574BF" w:rsidRDefault="00461614" w:rsidP="00461614">
      <w:pPr>
        <w:pStyle w:val="WDReleaseHeadings"/>
        <w:spacing w:before="80"/>
      </w:pPr>
      <w:r w:rsidRPr="00C574BF">
        <w:t>Draft report disc</w:t>
      </w:r>
      <w:r>
        <w:t>l</w:t>
      </w:r>
      <w:r w:rsidRPr="00C574BF">
        <w:t>a</w:t>
      </w:r>
      <w:r>
        <w:t>i</w:t>
      </w:r>
      <w:r w:rsidRPr="00C574BF">
        <w:t>mer</w:t>
      </w:r>
    </w:p>
    <w:p w14:paraId="61C22902" w14:textId="77777777" w:rsidR="00461614" w:rsidRDefault="00461614" w:rsidP="00461614">
      <w:pPr>
        <w:pStyle w:val="WDBodySmall"/>
        <w:rPr>
          <w:color w:val="FF0000"/>
        </w:rPr>
      </w:pPr>
      <w:r w:rsidRPr="00C574BF">
        <w:rPr>
          <w:color w:val="FF0000"/>
        </w:rPr>
        <w:t xml:space="preserve">This report has been prepared in a working draft form and has not been finalised or formally reviewed. As such it should be taken as an indication only of the material and conclusions that will form the final report. Any calculations or findings presented here may be changed or altered and should not be taken to reflect </w:t>
      </w:r>
      <w:r>
        <w:rPr>
          <w:color w:val="FF0000"/>
        </w:rPr>
        <w:t xml:space="preserve">Wood’s </w:t>
      </w:r>
      <w:r w:rsidRPr="00C574BF">
        <w:rPr>
          <w:color w:val="FF0000"/>
        </w:rPr>
        <w:t>opinions or conclusions.</w:t>
      </w:r>
    </w:p>
    <w:p w14:paraId="56F9AD23" w14:textId="67BC1F74" w:rsidR="005F37CE" w:rsidRPr="00C574BF" w:rsidRDefault="005F37CE" w:rsidP="004D3164">
      <w:pPr>
        <w:pStyle w:val="WDDocRef"/>
      </w:pPr>
    </w:p>
    <w:p w14:paraId="00243FF7" w14:textId="77777777" w:rsidR="006243BF" w:rsidRPr="00635388" w:rsidRDefault="00594D0C" w:rsidP="00082B2C">
      <w:pPr>
        <w:pStyle w:val="WDReleaseHeadings"/>
        <w:spacing w:before="80"/>
        <w:rPr>
          <w:color w:val="B70068"/>
        </w:rPr>
      </w:pPr>
      <w:r w:rsidRPr="00635388">
        <w:t xml:space="preserve">Copyright and </w:t>
      </w:r>
      <w:r w:rsidR="006243BF" w:rsidRPr="00635388">
        <w:t>n</w:t>
      </w:r>
      <w:r w:rsidRPr="00635388">
        <w:t>on-</w:t>
      </w:r>
      <w:r w:rsidR="006243BF" w:rsidRPr="00635388">
        <w:t>d</w:t>
      </w:r>
      <w:r w:rsidRPr="00635388">
        <w:t xml:space="preserve">isclosure </w:t>
      </w:r>
      <w:r w:rsidR="006243BF" w:rsidRPr="00635388">
        <w:t>n</w:t>
      </w:r>
      <w:r w:rsidRPr="00635388">
        <w:t>otice</w:t>
      </w:r>
    </w:p>
    <w:p w14:paraId="09B6890D" w14:textId="77777777" w:rsidR="00594D0C" w:rsidRPr="00635388" w:rsidRDefault="00594D0C" w:rsidP="00960086">
      <w:pPr>
        <w:pStyle w:val="WDBodySmall"/>
      </w:pPr>
      <w:r w:rsidRPr="00635388">
        <w:t xml:space="preserve">The contents and layout of this report are subject to copyright owned by </w:t>
      </w:r>
      <w:r w:rsidR="001548A3" w:rsidRPr="00635388">
        <w:t>Wood</w:t>
      </w:r>
      <w:r w:rsidRPr="00635388">
        <w:t xml:space="preserve"> (©</w:t>
      </w:r>
      <w:r w:rsidR="004B7FDB" w:rsidRPr="00635388">
        <w:t xml:space="preserve"> </w:t>
      </w:r>
      <w:r w:rsidR="001548A3" w:rsidRPr="00635388">
        <w:t>Wood Environment &amp; Infrastructure Solutions UK Limited</w:t>
      </w:r>
      <w:r w:rsidR="00E67C68" w:rsidRPr="00635388">
        <w:t xml:space="preserve"> </w:t>
      </w:r>
      <w:r w:rsidR="00DB7666" w:rsidRPr="00635388">
        <w:fldChar w:fldCharType="begin"/>
      </w:r>
      <w:r w:rsidR="00E67C68" w:rsidRPr="00635388">
        <w:instrText xml:space="preserve"> CREATEDATE  \@ "yyyy"  \* MERGEFORMAT </w:instrText>
      </w:r>
      <w:r w:rsidR="00DB7666" w:rsidRPr="00635388">
        <w:fldChar w:fldCharType="separate"/>
      </w:r>
      <w:r w:rsidR="00825836" w:rsidRPr="00635388">
        <w:rPr>
          <w:noProof/>
        </w:rPr>
        <w:t>2019</w:t>
      </w:r>
      <w:r w:rsidR="00DB7666" w:rsidRPr="00635388">
        <w:fldChar w:fldCharType="end"/>
      </w:r>
      <w:r w:rsidRPr="00635388">
        <w:t xml:space="preserve">) save to the extent that copyright has been legally assigned by us to another party or is used by </w:t>
      </w:r>
      <w:r w:rsidR="001548A3" w:rsidRPr="00635388">
        <w:t>Wood</w:t>
      </w:r>
      <w:r w:rsidR="00656D0B" w:rsidRPr="00635388">
        <w:t xml:space="preserve"> under licence. </w:t>
      </w:r>
      <w:r w:rsidRPr="00635388">
        <w:t>To the extent that we own the copyright in this report, it may not be copied or used without our prior written agreement for any purpose other than the purpose indicated in this report.</w:t>
      </w:r>
      <w:r w:rsidR="006243BF" w:rsidRPr="00635388">
        <w:t xml:space="preserve"> </w:t>
      </w:r>
      <w:r w:rsidRPr="00635388">
        <w:t xml:space="preserve">The methodology (if any) contained in this report is provided to you in confidence and must not be disclosed or copied to third parties without the prior written agreement of </w:t>
      </w:r>
      <w:r w:rsidR="001548A3" w:rsidRPr="00635388">
        <w:t>Wood</w:t>
      </w:r>
      <w:r w:rsidR="00656D0B" w:rsidRPr="00635388">
        <w:t xml:space="preserve">. </w:t>
      </w:r>
      <w:r w:rsidRPr="00635388">
        <w:t>Disclosure of that information may constitute an actionable breach of confidence or may otherwise preju</w:t>
      </w:r>
      <w:r w:rsidR="00656D0B" w:rsidRPr="00635388">
        <w:t xml:space="preserve">dice our commercial interests. </w:t>
      </w:r>
      <w:r w:rsidRPr="00635388">
        <w:t xml:space="preserve">Any third party who obtains access to this report by any means will, in any event, be subject to the </w:t>
      </w:r>
      <w:proofErr w:type="gramStart"/>
      <w:r w:rsidRPr="00635388">
        <w:t>Third Party</w:t>
      </w:r>
      <w:proofErr w:type="gramEnd"/>
      <w:r w:rsidRPr="00635388">
        <w:t xml:space="preserve"> Disclaimer set out below.</w:t>
      </w:r>
    </w:p>
    <w:p w14:paraId="3AB4728B" w14:textId="77777777" w:rsidR="001A602D" w:rsidRPr="00635388" w:rsidRDefault="001A602D" w:rsidP="001A602D">
      <w:pPr>
        <w:pStyle w:val="WDReleaseHeadings"/>
      </w:pPr>
      <w:r w:rsidRPr="00635388">
        <w:t>Third</w:t>
      </w:r>
      <w:r w:rsidR="00082B2C" w:rsidRPr="00635388">
        <w:t xml:space="preserve"> p</w:t>
      </w:r>
      <w:r w:rsidRPr="00635388">
        <w:t xml:space="preserve">arty disclaimer </w:t>
      </w:r>
    </w:p>
    <w:p w14:paraId="379B16E7" w14:textId="77777777" w:rsidR="001A602D" w:rsidRPr="00635388" w:rsidRDefault="001A602D" w:rsidP="001A602D">
      <w:pPr>
        <w:pStyle w:val="WDBodySmall"/>
      </w:pPr>
      <w:r w:rsidRPr="00635388">
        <w:t>Any disclosure of this report to a third party is subject t</w:t>
      </w:r>
      <w:r w:rsidR="00656D0B" w:rsidRPr="00635388">
        <w:t xml:space="preserve">o this disclaimer. </w:t>
      </w:r>
      <w:r w:rsidRPr="00635388">
        <w:t xml:space="preserve">The report was prepared by </w:t>
      </w:r>
      <w:r w:rsidR="001548A3" w:rsidRPr="00635388">
        <w:t xml:space="preserve">Wood </w:t>
      </w:r>
      <w:r w:rsidRPr="00635388">
        <w:t>at the instruction of, and for use by, our client na</w:t>
      </w:r>
      <w:r w:rsidR="00656D0B" w:rsidRPr="00635388">
        <w:t>med on the front of the report.</w:t>
      </w:r>
      <w:r w:rsidRPr="00635388">
        <w:t xml:space="preserve"> It does not in any way constitute advice to any third party who is a</w:t>
      </w:r>
      <w:r w:rsidR="00656D0B" w:rsidRPr="00635388">
        <w:t xml:space="preserve">ble to access it by any means. </w:t>
      </w:r>
      <w:r w:rsidR="001548A3" w:rsidRPr="00635388">
        <w:t>Wood</w:t>
      </w:r>
      <w:r w:rsidRPr="00635388">
        <w:t xml:space="preserve"> </w:t>
      </w:r>
      <w:proofErr w:type="gramStart"/>
      <w:r w:rsidRPr="00635388">
        <w:t>excludes to the fullest extent</w:t>
      </w:r>
      <w:proofErr w:type="gramEnd"/>
      <w:r w:rsidRPr="00635388">
        <w:t xml:space="preserve"> lawfully permitted all liability whatsoever for any loss or damage howsoever arising from reliance </w:t>
      </w:r>
      <w:r w:rsidR="00656D0B" w:rsidRPr="00635388">
        <w:t>on the contents of this report.</w:t>
      </w:r>
      <w:r w:rsidRPr="00635388">
        <w:t xml:space="preserve"> We do not however exclude our liability (if any) for personal injury or death resulting from our negligence, for fraud or any other matter in relation to which we cannot legally exclude liability.  </w:t>
      </w:r>
    </w:p>
    <w:p w14:paraId="53CA735C" w14:textId="77777777" w:rsidR="001A602D" w:rsidRPr="00635388" w:rsidRDefault="001A602D" w:rsidP="001A602D">
      <w:pPr>
        <w:pStyle w:val="WDReleaseHeadings"/>
      </w:pPr>
      <w:r w:rsidRPr="00635388">
        <w:t>Management systems</w:t>
      </w:r>
    </w:p>
    <w:p w14:paraId="18B8694A" w14:textId="50617A77" w:rsidR="001A602D" w:rsidRPr="00635388" w:rsidRDefault="00792C7B" w:rsidP="004B7FDB">
      <w:pPr>
        <w:pStyle w:val="WDBodySmall"/>
      </w:pPr>
      <w:r w:rsidRPr="00635388">
        <w:t xml:space="preserve">This document has been produced by Wood Environment &amp; Infrastructure Solutions UK Limited in full compliance with our management systems, which have been certified to ISO 9001, ISO </w:t>
      </w:r>
      <w:proofErr w:type="gramStart"/>
      <w:r w:rsidRPr="00635388">
        <w:t>14001</w:t>
      </w:r>
      <w:proofErr w:type="gramEnd"/>
      <w:r w:rsidRPr="00635388">
        <w:t xml:space="preserve"> and OHSAS 18001 by LRQA.</w:t>
      </w:r>
    </w:p>
    <w:p w14:paraId="75ABFFB1" w14:textId="77777777" w:rsidR="001A602D" w:rsidRPr="00635388" w:rsidRDefault="001A602D" w:rsidP="001A602D">
      <w:pPr>
        <w:pStyle w:val="WDReleaseHeadings"/>
      </w:pPr>
      <w:r w:rsidRPr="00635388">
        <w:t xml:space="preserve">Document revisions  </w:t>
      </w:r>
    </w:p>
    <w:tbl>
      <w:tblPr>
        <w:tblStyle w:val="WoodEISUKReportTable"/>
        <w:tblW w:w="0" w:type="auto"/>
        <w:tblLook w:val="04A0" w:firstRow="1" w:lastRow="0" w:firstColumn="1" w:lastColumn="0" w:noHBand="0" w:noVBand="1"/>
      </w:tblPr>
      <w:tblGrid>
        <w:gridCol w:w="696"/>
        <w:gridCol w:w="2139"/>
        <w:gridCol w:w="1630"/>
      </w:tblGrid>
      <w:tr w:rsidR="001A602D" w:rsidRPr="00635388" w14:paraId="3D782366" w14:textId="77777777" w:rsidTr="005C3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il"/>
            </w:tcBorders>
          </w:tcPr>
          <w:p w14:paraId="627D11E6" w14:textId="77777777" w:rsidR="001A602D" w:rsidRPr="00635388" w:rsidRDefault="001A602D" w:rsidP="008A173B">
            <w:pPr>
              <w:pStyle w:val="WDTable"/>
            </w:pPr>
            <w:r w:rsidRPr="00635388">
              <w:t>No.</w:t>
            </w:r>
          </w:p>
        </w:tc>
        <w:tc>
          <w:tcPr>
            <w:tcW w:w="2139" w:type="dxa"/>
            <w:tcBorders>
              <w:top w:val="nil"/>
            </w:tcBorders>
          </w:tcPr>
          <w:p w14:paraId="73249445"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Details</w:t>
            </w:r>
          </w:p>
        </w:tc>
        <w:tc>
          <w:tcPr>
            <w:tcW w:w="1630" w:type="dxa"/>
            <w:tcBorders>
              <w:top w:val="nil"/>
            </w:tcBorders>
          </w:tcPr>
          <w:p w14:paraId="5D591499"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Date</w:t>
            </w:r>
          </w:p>
        </w:tc>
      </w:tr>
      <w:tr w:rsidR="001A602D" w:rsidRPr="00635388" w14:paraId="287B4BF3" w14:textId="77777777" w:rsidTr="005C3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4F2D686" w14:textId="77777777" w:rsidR="001A602D" w:rsidRPr="00635388" w:rsidRDefault="00825836" w:rsidP="008A173B">
            <w:pPr>
              <w:pStyle w:val="WDTable"/>
            </w:pPr>
            <w:r w:rsidRPr="00635388">
              <w:t>1</w:t>
            </w:r>
          </w:p>
        </w:tc>
        <w:tc>
          <w:tcPr>
            <w:tcW w:w="2139" w:type="dxa"/>
          </w:tcPr>
          <w:p w14:paraId="331C9DAF" w14:textId="02DD097B" w:rsidR="001A602D" w:rsidRPr="00635388" w:rsidRDefault="00303DE4" w:rsidP="008A173B">
            <w:pPr>
              <w:pStyle w:val="WDTable"/>
              <w:cnfStyle w:val="000000100000" w:firstRow="0" w:lastRow="0" w:firstColumn="0" w:lastColumn="0" w:oddVBand="0" w:evenVBand="0" w:oddHBand="1" w:evenHBand="0" w:firstRowFirstColumn="0" w:firstRowLastColumn="0" w:lastRowFirstColumn="0" w:lastRowLastColumn="0"/>
            </w:pPr>
            <w:r>
              <w:t>Draft</w:t>
            </w:r>
            <w:r w:rsidR="00327B96">
              <w:t xml:space="preserve"> Report </w:t>
            </w:r>
          </w:p>
        </w:tc>
        <w:tc>
          <w:tcPr>
            <w:tcW w:w="1630" w:type="dxa"/>
          </w:tcPr>
          <w:p w14:paraId="6BDA1598" w14:textId="2D129AE9" w:rsidR="001A602D" w:rsidRPr="00635388" w:rsidRDefault="005C314C" w:rsidP="000921BD">
            <w:pPr>
              <w:pStyle w:val="WDTable"/>
              <w:cnfStyle w:val="000000100000" w:firstRow="0" w:lastRow="0" w:firstColumn="0" w:lastColumn="0" w:oddVBand="0" w:evenVBand="0" w:oddHBand="1" w:evenHBand="0" w:firstRowFirstColumn="0" w:firstRowLastColumn="0" w:lastRowFirstColumn="0" w:lastRowLastColumn="0"/>
            </w:pPr>
            <w:r>
              <w:t>5</w:t>
            </w:r>
            <w:r w:rsidRPr="005C314C">
              <w:rPr>
                <w:vertAlign w:val="superscript"/>
              </w:rPr>
              <w:t>th</w:t>
            </w:r>
            <w:r>
              <w:t xml:space="preserve"> </w:t>
            </w:r>
            <w:r w:rsidR="003B3074">
              <w:t>Februa</w:t>
            </w:r>
            <w:r w:rsidR="00303DE4">
              <w:t>r</w:t>
            </w:r>
            <w:r w:rsidR="003B3074">
              <w:t>y</w:t>
            </w:r>
            <w:r w:rsidR="00B839F1">
              <w:t xml:space="preserve"> </w:t>
            </w:r>
            <w:r w:rsidR="00825836" w:rsidRPr="00635388">
              <w:t>20</w:t>
            </w:r>
            <w:r w:rsidR="003B3074">
              <w:t>21</w:t>
            </w:r>
          </w:p>
        </w:tc>
      </w:tr>
      <w:tr w:rsidR="00303DE4" w:rsidRPr="00635388" w14:paraId="4691B218" w14:textId="77777777" w:rsidTr="005C3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2437CFA" w14:textId="77777777" w:rsidR="00303DE4" w:rsidRPr="00635388" w:rsidRDefault="00303DE4" w:rsidP="008A173B">
            <w:pPr>
              <w:pStyle w:val="WDTable"/>
            </w:pPr>
          </w:p>
        </w:tc>
        <w:tc>
          <w:tcPr>
            <w:tcW w:w="2139" w:type="dxa"/>
          </w:tcPr>
          <w:p w14:paraId="121E3AB8" w14:textId="77777777" w:rsidR="00303DE4" w:rsidRDefault="00303DE4" w:rsidP="008A173B">
            <w:pPr>
              <w:pStyle w:val="WDTable"/>
              <w:cnfStyle w:val="000000010000" w:firstRow="0" w:lastRow="0" w:firstColumn="0" w:lastColumn="0" w:oddVBand="0" w:evenVBand="0" w:oddHBand="0" w:evenHBand="1" w:firstRowFirstColumn="0" w:firstRowLastColumn="0" w:lastRowFirstColumn="0" w:lastRowLastColumn="0"/>
            </w:pPr>
          </w:p>
        </w:tc>
        <w:tc>
          <w:tcPr>
            <w:tcW w:w="1630" w:type="dxa"/>
          </w:tcPr>
          <w:p w14:paraId="2CBF6BA7" w14:textId="77777777" w:rsidR="00303DE4" w:rsidRDefault="00303DE4" w:rsidP="000921BD">
            <w:pPr>
              <w:pStyle w:val="WDTable"/>
              <w:cnfStyle w:val="000000010000" w:firstRow="0" w:lastRow="0" w:firstColumn="0" w:lastColumn="0" w:oddVBand="0" w:evenVBand="0" w:oddHBand="0" w:evenHBand="1" w:firstRowFirstColumn="0" w:firstRowLastColumn="0" w:lastRowFirstColumn="0" w:lastRowLastColumn="0"/>
            </w:pPr>
          </w:p>
        </w:tc>
      </w:tr>
    </w:tbl>
    <w:p w14:paraId="4CAAA655" w14:textId="77777777" w:rsidR="00C82233" w:rsidRPr="00635388" w:rsidRDefault="00C82233" w:rsidP="00030689">
      <w:pPr>
        <w:pStyle w:val="WDBody"/>
      </w:pPr>
    </w:p>
    <w:p w14:paraId="49BBF1AE" w14:textId="77777777" w:rsidR="001A602D" w:rsidRPr="00635388" w:rsidRDefault="001A602D" w:rsidP="00030689">
      <w:pPr>
        <w:pStyle w:val="WDBody"/>
      </w:pPr>
    </w:p>
    <w:p w14:paraId="4A338224" w14:textId="77777777" w:rsidR="00C11E12" w:rsidRPr="00635388" w:rsidRDefault="00C11E12" w:rsidP="00030689">
      <w:pPr>
        <w:pStyle w:val="WDBody"/>
        <w:sectPr w:rsidR="00C11E12" w:rsidRPr="00635388" w:rsidSect="00822017">
          <w:headerReference w:type="default" r:id="rId15"/>
          <w:footerReference w:type="default" r:id="rId16"/>
          <w:pgSz w:w="11906" w:h="16838" w:code="9"/>
          <w:pgMar w:top="1701" w:right="1134" w:bottom="1134" w:left="1134" w:header="737" w:footer="397" w:gutter="0"/>
          <w:cols w:num="2" w:space="708"/>
          <w:docGrid w:linePitch="360"/>
        </w:sectPr>
      </w:pPr>
    </w:p>
    <w:p w14:paraId="3514886E" w14:textId="708154C9" w:rsidR="001A602D" w:rsidRPr="00635388" w:rsidRDefault="001A602D" w:rsidP="00EF66D2">
      <w:pPr>
        <w:pStyle w:val="Heading1NoNumber"/>
        <w:spacing w:after="240"/>
      </w:pPr>
      <w:bookmarkStart w:id="11" w:name="_Toc404247180"/>
      <w:r w:rsidRPr="00635388">
        <w:lastRenderedPageBreak/>
        <w:t>Contents</w:t>
      </w:r>
    </w:p>
    <w:p w14:paraId="6FC2A645" w14:textId="77777777" w:rsidR="00113F71" w:rsidRPr="00635388" w:rsidRDefault="00113F71" w:rsidP="008B0D5C">
      <w:pPr>
        <w:pStyle w:val="WDBodySmall"/>
        <w:pBdr>
          <w:bottom w:val="single" w:sz="2" w:space="1" w:color="36353F" w:themeColor="text1"/>
        </w:pBdr>
      </w:pPr>
    </w:p>
    <w:p w14:paraId="68147A65" w14:textId="2B54160F" w:rsidR="0056488C" w:rsidRDefault="00DB7666">
      <w:pPr>
        <w:pStyle w:val="TOC1"/>
        <w:rPr>
          <w:rFonts w:asciiTheme="minorHAnsi" w:eastAsiaTheme="minorEastAsia" w:hAnsiTheme="minorHAnsi"/>
          <w:b w:val="0"/>
          <w:color w:val="auto"/>
          <w:sz w:val="22"/>
          <w:lang w:eastAsia="en-GB"/>
        </w:rPr>
      </w:pPr>
      <w:r w:rsidRPr="00635388">
        <w:rPr>
          <w:color w:val="884C91" w:themeColor="text2"/>
        </w:rPr>
        <w:fldChar w:fldCharType="begin"/>
      </w:r>
      <w:r w:rsidR="001A602D" w:rsidRPr="00635388">
        <w:instrText xml:space="preserve"> TOC \o "2-3" \h \z \t "Heading 1,1" </w:instrText>
      </w:r>
      <w:r w:rsidRPr="00635388">
        <w:rPr>
          <w:color w:val="884C91" w:themeColor="text2"/>
        </w:rPr>
        <w:fldChar w:fldCharType="separate"/>
      </w:r>
      <w:hyperlink w:anchor="_Toc69456896" w:history="1">
        <w:r w:rsidR="0056488C" w:rsidRPr="003C2B95">
          <w:rPr>
            <w:rStyle w:val="Hyperlink"/>
          </w:rPr>
          <w:t>1.</w:t>
        </w:r>
        <w:r w:rsidR="0056488C">
          <w:rPr>
            <w:rFonts w:asciiTheme="minorHAnsi" w:eastAsiaTheme="minorEastAsia" w:hAnsiTheme="minorHAnsi"/>
            <w:b w:val="0"/>
            <w:color w:val="auto"/>
            <w:sz w:val="22"/>
            <w:lang w:eastAsia="en-GB"/>
          </w:rPr>
          <w:tab/>
        </w:r>
        <w:r w:rsidR="0056488C" w:rsidRPr="003C2B95">
          <w:rPr>
            <w:rStyle w:val="Hyperlink"/>
          </w:rPr>
          <w:t>Introduction</w:t>
        </w:r>
        <w:r w:rsidR="0056488C">
          <w:rPr>
            <w:webHidden/>
          </w:rPr>
          <w:tab/>
        </w:r>
        <w:r w:rsidR="0056488C">
          <w:rPr>
            <w:webHidden/>
          </w:rPr>
          <w:fldChar w:fldCharType="begin"/>
        </w:r>
        <w:r w:rsidR="0056488C">
          <w:rPr>
            <w:webHidden/>
          </w:rPr>
          <w:instrText xml:space="preserve"> PAGEREF _Toc69456896 \h </w:instrText>
        </w:r>
        <w:r w:rsidR="0056488C">
          <w:rPr>
            <w:webHidden/>
          </w:rPr>
        </w:r>
        <w:r w:rsidR="0056488C">
          <w:rPr>
            <w:webHidden/>
          </w:rPr>
          <w:fldChar w:fldCharType="separate"/>
        </w:r>
        <w:r w:rsidR="0056488C">
          <w:rPr>
            <w:webHidden/>
          </w:rPr>
          <w:t>5</w:t>
        </w:r>
        <w:r w:rsidR="0056488C">
          <w:rPr>
            <w:webHidden/>
          </w:rPr>
          <w:fldChar w:fldCharType="end"/>
        </w:r>
      </w:hyperlink>
    </w:p>
    <w:p w14:paraId="74A87351" w14:textId="7637AE2C" w:rsidR="0056488C" w:rsidRDefault="0056488C">
      <w:pPr>
        <w:pStyle w:val="TOC2"/>
        <w:rPr>
          <w:rFonts w:asciiTheme="minorHAnsi" w:eastAsiaTheme="minorEastAsia" w:hAnsiTheme="minorHAnsi"/>
          <w:noProof/>
          <w:color w:val="auto"/>
          <w:sz w:val="22"/>
          <w:lang w:eastAsia="en-GB"/>
        </w:rPr>
      </w:pPr>
      <w:hyperlink w:anchor="_Toc69456897" w:history="1">
        <w:r w:rsidRPr="003C2B95">
          <w:rPr>
            <w:rStyle w:val="Hyperlink"/>
            <w:noProof/>
          </w:rPr>
          <w:t>1.1</w:t>
        </w:r>
        <w:r>
          <w:rPr>
            <w:rFonts w:asciiTheme="minorHAnsi" w:eastAsiaTheme="minorEastAsia" w:hAnsiTheme="minorHAnsi"/>
            <w:noProof/>
            <w:color w:val="auto"/>
            <w:sz w:val="22"/>
            <w:lang w:eastAsia="en-GB"/>
          </w:rPr>
          <w:tab/>
        </w:r>
        <w:r w:rsidRPr="003C2B95">
          <w:rPr>
            <w:rStyle w:val="Hyperlink"/>
            <w:noProof/>
          </w:rPr>
          <w:t>Preamble</w:t>
        </w:r>
        <w:r>
          <w:rPr>
            <w:noProof/>
            <w:webHidden/>
          </w:rPr>
          <w:tab/>
        </w:r>
        <w:r>
          <w:rPr>
            <w:noProof/>
            <w:webHidden/>
          </w:rPr>
          <w:fldChar w:fldCharType="begin"/>
        </w:r>
        <w:r>
          <w:rPr>
            <w:noProof/>
            <w:webHidden/>
          </w:rPr>
          <w:instrText xml:space="preserve"> PAGEREF _Toc69456897 \h </w:instrText>
        </w:r>
        <w:r>
          <w:rPr>
            <w:noProof/>
            <w:webHidden/>
          </w:rPr>
        </w:r>
        <w:r>
          <w:rPr>
            <w:noProof/>
            <w:webHidden/>
          </w:rPr>
          <w:fldChar w:fldCharType="separate"/>
        </w:r>
        <w:r>
          <w:rPr>
            <w:noProof/>
            <w:webHidden/>
          </w:rPr>
          <w:t>5</w:t>
        </w:r>
        <w:r>
          <w:rPr>
            <w:noProof/>
            <w:webHidden/>
          </w:rPr>
          <w:fldChar w:fldCharType="end"/>
        </w:r>
      </w:hyperlink>
    </w:p>
    <w:p w14:paraId="7D5CE993" w14:textId="606F540B" w:rsidR="0056488C" w:rsidRDefault="0056488C">
      <w:pPr>
        <w:pStyle w:val="TOC2"/>
        <w:rPr>
          <w:rFonts w:asciiTheme="minorHAnsi" w:eastAsiaTheme="minorEastAsia" w:hAnsiTheme="minorHAnsi"/>
          <w:noProof/>
          <w:color w:val="auto"/>
          <w:sz w:val="22"/>
          <w:lang w:eastAsia="en-GB"/>
        </w:rPr>
      </w:pPr>
      <w:hyperlink w:anchor="_Toc69456898" w:history="1">
        <w:r w:rsidRPr="003C2B95">
          <w:rPr>
            <w:rStyle w:val="Hyperlink"/>
            <w:noProof/>
          </w:rPr>
          <w:t>1.2</w:t>
        </w:r>
        <w:r>
          <w:rPr>
            <w:rFonts w:asciiTheme="minorHAnsi" w:eastAsiaTheme="minorEastAsia" w:hAnsiTheme="minorHAnsi"/>
            <w:noProof/>
            <w:color w:val="auto"/>
            <w:sz w:val="22"/>
            <w:lang w:eastAsia="en-GB"/>
          </w:rPr>
          <w:tab/>
        </w:r>
        <w:r w:rsidRPr="003C2B95">
          <w:rPr>
            <w:rStyle w:val="Hyperlink"/>
            <w:noProof/>
          </w:rPr>
          <w:t>Project Background</w:t>
        </w:r>
        <w:r>
          <w:rPr>
            <w:noProof/>
            <w:webHidden/>
          </w:rPr>
          <w:tab/>
        </w:r>
        <w:r>
          <w:rPr>
            <w:noProof/>
            <w:webHidden/>
          </w:rPr>
          <w:fldChar w:fldCharType="begin"/>
        </w:r>
        <w:r>
          <w:rPr>
            <w:noProof/>
            <w:webHidden/>
          </w:rPr>
          <w:instrText xml:space="preserve"> PAGEREF _Toc69456898 \h </w:instrText>
        </w:r>
        <w:r>
          <w:rPr>
            <w:noProof/>
            <w:webHidden/>
          </w:rPr>
        </w:r>
        <w:r>
          <w:rPr>
            <w:noProof/>
            <w:webHidden/>
          </w:rPr>
          <w:fldChar w:fldCharType="separate"/>
        </w:r>
        <w:r>
          <w:rPr>
            <w:noProof/>
            <w:webHidden/>
          </w:rPr>
          <w:t>5</w:t>
        </w:r>
        <w:r>
          <w:rPr>
            <w:noProof/>
            <w:webHidden/>
          </w:rPr>
          <w:fldChar w:fldCharType="end"/>
        </w:r>
      </w:hyperlink>
    </w:p>
    <w:p w14:paraId="7079B60B" w14:textId="0138B3C9" w:rsidR="0056488C" w:rsidRDefault="0056488C">
      <w:pPr>
        <w:pStyle w:val="TOC1"/>
        <w:rPr>
          <w:rFonts w:asciiTheme="minorHAnsi" w:eastAsiaTheme="minorEastAsia" w:hAnsiTheme="minorHAnsi"/>
          <w:b w:val="0"/>
          <w:color w:val="auto"/>
          <w:sz w:val="22"/>
          <w:lang w:eastAsia="en-GB"/>
        </w:rPr>
      </w:pPr>
      <w:hyperlink w:anchor="_Toc69456899" w:history="1">
        <w:r w:rsidRPr="003C2B95">
          <w:rPr>
            <w:rStyle w:val="Hyperlink"/>
            <w:rFonts w:eastAsia="Times New Roman"/>
            <w:lang w:val="en-US"/>
          </w:rPr>
          <w:t>2.</w:t>
        </w:r>
        <w:r>
          <w:rPr>
            <w:rFonts w:asciiTheme="minorHAnsi" w:eastAsiaTheme="minorEastAsia" w:hAnsiTheme="minorHAnsi"/>
            <w:b w:val="0"/>
            <w:color w:val="auto"/>
            <w:sz w:val="22"/>
            <w:lang w:eastAsia="en-GB"/>
          </w:rPr>
          <w:tab/>
        </w:r>
        <w:r w:rsidRPr="003C2B95">
          <w:rPr>
            <w:rStyle w:val="Hyperlink"/>
            <w:rFonts w:eastAsia="Times New Roman"/>
            <w:lang w:val="en-US"/>
          </w:rPr>
          <w:t>Definitions and Standards</w:t>
        </w:r>
        <w:r>
          <w:rPr>
            <w:webHidden/>
          </w:rPr>
          <w:tab/>
        </w:r>
        <w:r>
          <w:rPr>
            <w:webHidden/>
          </w:rPr>
          <w:fldChar w:fldCharType="begin"/>
        </w:r>
        <w:r>
          <w:rPr>
            <w:webHidden/>
          </w:rPr>
          <w:instrText xml:space="preserve"> PAGEREF _Toc69456899 \h </w:instrText>
        </w:r>
        <w:r>
          <w:rPr>
            <w:webHidden/>
          </w:rPr>
        </w:r>
        <w:r>
          <w:rPr>
            <w:webHidden/>
          </w:rPr>
          <w:fldChar w:fldCharType="separate"/>
        </w:r>
        <w:r>
          <w:rPr>
            <w:webHidden/>
          </w:rPr>
          <w:t>6</w:t>
        </w:r>
        <w:r>
          <w:rPr>
            <w:webHidden/>
          </w:rPr>
          <w:fldChar w:fldCharType="end"/>
        </w:r>
      </w:hyperlink>
    </w:p>
    <w:p w14:paraId="0849B7C4" w14:textId="393D8A99" w:rsidR="0056488C" w:rsidRDefault="0056488C">
      <w:pPr>
        <w:pStyle w:val="TOC2"/>
        <w:rPr>
          <w:rFonts w:asciiTheme="minorHAnsi" w:eastAsiaTheme="minorEastAsia" w:hAnsiTheme="minorHAnsi"/>
          <w:noProof/>
          <w:color w:val="auto"/>
          <w:sz w:val="22"/>
          <w:lang w:eastAsia="en-GB"/>
        </w:rPr>
      </w:pPr>
      <w:hyperlink w:anchor="_Toc69456900" w:history="1">
        <w:r w:rsidRPr="003C2B95">
          <w:rPr>
            <w:rStyle w:val="Hyperlink"/>
            <w:noProof/>
            <w:lang w:val="en-US"/>
          </w:rPr>
          <w:t>2.1</w:t>
        </w:r>
        <w:r>
          <w:rPr>
            <w:rFonts w:asciiTheme="minorHAnsi" w:eastAsiaTheme="minorEastAsia" w:hAnsiTheme="minorHAnsi"/>
            <w:noProof/>
            <w:color w:val="auto"/>
            <w:sz w:val="22"/>
            <w:lang w:eastAsia="en-GB"/>
          </w:rPr>
          <w:tab/>
        </w:r>
        <w:r w:rsidRPr="003C2B95">
          <w:rPr>
            <w:rStyle w:val="Hyperlink"/>
            <w:noProof/>
            <w:lang w:val="en-US"/>
          </w:rPr>
          <w:t>Spatial resolution</w:t>
        </w:r>
        <w:r>
          <w:rPr>
            <w:noProof/>
            <w:webHidden/>
          </w:rPr>
          <w:tab/>
        </w:r>
        <w:r>
          <w:rPr>
            <w:noProof/>
            <w:webHidden/>
          </w:rPr>
          <w:fldChar w:fldCharType="begin"/>
        </w:r>
        <w:r>
          <w:rPr>
            <w:noProof/>
            <w:webHidden/>
          </w:rPr>
          <w:instrText xml:space="preserve"> PAGEREF _Toc69456900 \h </w:instrText>
        </w:r>
        <w:r>
          <w:rPr>
            <w:noProof/>
            <w:webHidden/>
          </w:rPr>
        </w:r>
        <w:r>
          <w:rPr>
            <w:noProof/>
            <w:webHidden/>
          </w:rPr>
          <w:fldChar w:fldCharType="separate"/>
        </w:r>
        <w:r>
          <w:rPr>
            <w:noProof/>
            <w:webHidden/>
          </w:rPr>
          <w:t>6</w:t>
        </w:r>
        <w:r>
          <w:rPr>
            <w:noProof/>
            <w:webHidden/>
          </w:rPr>
          <w:fldChar w:fldCharType="end"/>
        </w:r>
      </w:hyperlink>
    </w:p>
    <w:p w14:paraId="0F1B7FBF" w14:textId="61D67485" w:rsidR="0056488C" w:rsidRDefault="0056488C">
      <w:pPr>
        <w:pStyle w:val="TOC2"/>
        <w:rPr>
          <w:rFonts w:asciiTheme="minorHAnsi" w:eastAsiaTheme="minorEastAsia" w:hAnsiTheme="minorHAnsi"/>
          <w:noProof/>
          <w:color w:val="auto"/>
          <w:sz w:val="22"/>
          <w:lang w:eastAsia="en-GB"/>
        </w:rPr>
      </w:pPr>
      <w:hyperlink w:anchor="_Toc69456901" w:history="1">
        <w:r w:rsidRPr="003C2B95">
          <w:rPr>
            <w:rStyle w:val="Hyperlink"/>
            <w:noProof/>
            <w:lang w:val="en-US"/>
          </w:rPr>
          <w:t>2.2</w:t>
        </w:r>
        <w:r>
          <w:rPr>
            <w:rFonts w:asciiTheme="minorHAnsi" w:eastAsiaTheme="minorEastAsia" w:hAnsiTheme="minorHAnsi"/>
            <w:noProof/>
            <w:color w:val="auto"/>
            <w:sz w:val="22"/>
            <w:lang w:eastAsia="en-GB"/>
          </w:rPr>
          <w:tab/>
        </w:r>
        <w:r w:rsidRPr="003C2B95">
          <w:rPr>
            <w:rStyle w:val="Hyperlink"/>
            <w:noProof/>
            <w:lang w:val="en-US"/>
          </w:rPr>
          <w:t>Spectral Resolution</w:t>
        </w:r>
        <w:r>
          <w:rPr>
            <w:noProof/>
            <w:webHidden/>
          </w:rPr>
          <w:tab/>
        </w:r>
        <w:r>
          <w:rPr>
            <w:noProof/>
            <w:webHidden/>
          </w:rPr>
          <w:fldChar w:fldCharType="begin"/>
        </w:r>
        <w:r>
          <w:rPr>
            <w:noProof/>
            <w:webHidden/>
          </w:rPr>
          <w:instrText xml:space="preserve"> PAGEREF _Toc69456901 \h </w:instrText>
        </w:r>
        <w:r>
          <w:rPr>
            <w:noProof/>
            <w:webHidden/>
          </w:rPr>
        </w:r>
        <w:r>
          <w:rPr>
            <w:noProof/>
            <w:webHidden/>
          </w:rPr>
          <w:fldChar w:fldCharType="separate"/>
        </w:r>
        <w:r>
          <w:rPr>
            <w:noProof/>
            <w:webHidden/>
          </w:rPr>
          <w:t>7</w:t>
        </w:r>
        <w:r>
          <w:rPr>
            <w:noProof/>
            <w:webHidden/>
          </w:rPr>
          <w:fldChar w:fldCharType="end"/>
        </w:r>
      </w:hyperlink>
    </w:p>
    <w:p w14:paraId="2D0075F0" w14:textId="3B2FCFC8" w:rsidR="0056488C" w:rsidRDefault="0056488C">
      <w:pPr>
        <w:pStyle w:val="TOC2"/>
        <w:rPr>
          <w:rFonts w:asciiTheme="minorHAnsi" w:eastAsiaTheme="minorEastAsia" w:hAnsiTheme="minorHAnsi"/>
          <w:noProof/>
          <w:color w:val="auto"/>
          <w:sz w:val="22"/>
          <w:lang w:eastAsia="en-GB"/>
        </w:rPr>
      </w:pPr>
      <w:hyperlink w:anchor="_Toc69456902" w:history="1">
        <w:r w:rsidRPr="003C2B95">
          <w:rPr>
            <w:rStyle w:val="Hyperlink"/>
            <w:noProof/>
            <w:lang w:val="en-US"/>
          </w:rPr>
          <w:t>2.3</w:t>
        </w:r>
        <w:r>
          <w:rPr>
            <w:rFonts w:asciiTheme="minorHAnsi" w:eastAsiaTheme="minorEastAsia" w:hAnsiTheme="minorHAnsi"/>
            <w:noProof/>
            <w:color w:val="auto"/>
            <w:sz w:val="22"/>
            <w:lang w:eastAsia="en-GB"/>
          </w:rPr>
          <w:tab/>
        </w:r>
        <w:r w:rsidRPr="003C2B95">
          <w:rPr>
            <w:rStyle w:val="Hyperlink"/>
            <w:noProof/>
            <w:lang w:val="en-US"/>
          </w:rPr>
          <w:t>Temporal Resolution</w:t>
        </w:r>
        <w:r>
          <w:rPr>
            <w:noProof/>
            <w:webHidden/>
          </w:rPr>
          <w:tab/>
        </w:r>
        <w:r>
          <w:rPr>
            <w:noProof/>
            <w:webHidden/>
          </w:rPr>
          <w:fldChar w:fldCharType="begin"/>
        </w:r>
        <w:r>
          <w:rPr>
            <w:noProof/>
            <w:webHidden/>
          </w:rPr>
          <w:instrText xml:space="preserve"> PAGEREF _Toc69456902 \h </w:instrText>
        </w:r>
        <w:r>
          <w:rPr>
            <w:noProof/>
            <w:webHidden/>
          </w:rPr>
        </w:r>
        <w:r>
          <w:rPr>
            <w:noProof/>
            <w:webHidden/>
          </w:rPr>
          <w:fldChar w:fldCharType="separate"/>
        </w:r>
        <w:r>
          <w:rPr>
            <w:noProof/>
            <w:webHidden/>
          </w:rPr>
          <w:t>7</w:t>
        </w:r>
        <w:r>
          <w:rPr>
            <w:noProof/>
            <w:webHidden/>
          </w:rPr>
          <w:fldChar w:fldCharType="end"/>
        </w:r>
      </w:hyperlink>
    </w:p>
    <w:p w14:paraId="05B950D5" w14:textId="1371D87E" w:rsidR="0056488C" w:rsidRDefault="0056488C">
      <w:pPr>
        <w:pStyle w:val="TOC1"/>
        <w:rPr>
          <w:rFonts w:asciiTheme="minorHAnsi" w:eastAsiaTheme="minorEastAsia" w:hAnsiTheme="minorHAnsi"/>
          <w:b w:val="0"/>
          <w:color w:val="auto"/>
          <w:sz w:val="22"/>
          <w:lang w:eastAsia="en-GB"/>
        </w:rPr>
      </w:pPr>
      <w:hyperlink w:anchor="_Toc69456903" w:history="1">
        <w:r w:rsidRPr="003C2B95">
          <w:rPr>
            <w:rStyle w:val="Hyperlink"/>
            <w:lang w:val="en-US"/>
          </w:rPr>
          <w:t>3.</w:t>
        </w:r>
        <w:r>
          <w:rPr>
            <w:rFonts w:asciiTheme="minorHAnsi" w:eastAsiaTheme="minorEastAsia" w:hAnsiTheme="minorHAnsi"/>
            <w:b w:val="0"/>
            <w:color w:val="auto"/>
            <w:sz w:val="22"/>
            <w:lang w:eastAsia="en-GB"/>
          </w:rPr>
          <w:tab/>
        </w:r>
        <w:r w:rsidRPr="003C2B95">
          <w:rPr>
            <w:rStyle w:val="Hyperlink"/>
            <w:lang w:val="en-US"/>
          </w:rPr>
          <w:t>Weather and Climate</w:t>
        </w:r>
        <w:r>
          <w:rPr>
            <w:webHidden/>
          </w:rPr>
          <w:tab/>
        </w:r>
        <w:r>
          <w:rPr>
            <w:webHidden/>
          </w:rPr>
          <w:fldChar w:fldCharType="begin"/>
        </w:r>
        <w:r>
          <w:rPr>
            <w:webHidden/>
          </w:rPr>
          <w:instrText xml:space="preserve"> PAGEREF _Toc69456903 \h </w:instrText>
        </w:r>
        <w:r>
          <w:rPr>
            <w:webHidden/>
          </w:rPr>
        </w:r>
        <w:r>
          <w:rPr>
            <w:webHidden/>
          </w:rPr>
          <w:fldChar w:fldCharType="separate"/>
        </w:r>
        <w:r>
          <w:rPr>
            <w:webHidden/>
          </w:rPr>
          <w:t>8</w:t>
        </w:r>
        <w:r>
          <w:rPr>
            <w:webHidden/>
          </w:rPr>
          <w:fldChar w:fldCharType="end"/>
        </w:r>
      </w:hyperlink>
    </w:p>
    <w:p w14:paraId="315EAA49" w14:textId="6BC80D0F" w:rsidR="0056488C" w:rsidRDefault="0056488C">
      <w:pPr>
        <w:pStyle w:val="TOC2"/>
        <w:rPr>
          <w:rFonts w:asciiTheme="minorHAnsi" w:eastAsiaTheme="minorEastAsia" w:hAnsiTheme="minorHAnsi"/>
          <w:noProof/>
          <w:color w:val="auto"/>
          <w:sz w:val="22"/>
          <w:lang w:eastAsia="en-GB"/>
        </w:rPr>
      </w:pPr>
      <w:hyperlink w:anchor="_Toc69456904" w:history="1">
        <w:r w:rsidRPr="003C2B95">
          <w:rPr>
            <w:rStyle w:val="Hyperlink"/>
            <w:noProof/>
            <w:lang w:val="en-US"/>
          </w:rPr>
          <w:t>3.1</w:t>
        </w:r>
        <w:r>
          <w:rPr>
            <w:rFonts w:asciiTheme="minorHAnsi" w:eastAsiaTheme="minorEastAsia" w:hAnsiTheme="minorHAnsi"/>
            <w:noProof/>
            <w:color w:val="auto"/>
            <w:sz w:val="22"/>
            <w:lang w:eastAsia="en-GB"/>
          </w:rPr>
          <w:tab/>
        </w:r>
        <w:r w:rsidRPr="003C2B95">
          <w:rPr>
            <w:rStyle w:val="Hyperlink"/>
            <w:noProof/>
            <w:lang w:val="en-US"/>
          </w:rPr>
          <w:t>Field data</w:t>
        </w:r>
        <w:r>
          <w:rPr>
            <w:noProof/>
            <w:webHidden/>
          </w:rPr>
          <w:tab/>
        </w:r>
        <w:r>
          <w:rPr>
            <w:noProof/>
            <w:webHidden/>
          </w:rPr>
          <w:fldChar w:fldCharType="begin"/>
        </w:r>
        <w:r>
          <w:rPr>
            <w:noProof/>
            <w:webHidden/>
          </w:rPr>
          <w:instrText xml:space="preserve"> PAGEREF _Toc69456904 \h </w:instrText>
        </w:r>
        <w:r>
          <w:rPr>
            <w:noProof/>
            <w:webHidden/>
          </w:rPr>
        </w:r>
        <w:r>
          <w:rPr>
            <w:noProof/>
            <w:webHidden/>
          </w:rPr>
          <w:fldChar w:fldCharType="separate"/>
        </w:r>
        <w:r>
          <w:rPr>
            <w:noProof/>
            <w:webHidden/>
          </w:rPr>
          <w:t>8</w:t>
        </w:r>
        <w:r>
          <w:rPr>
            <w:noProof/>
            <w:webHidden/>
          </w:rPr>
          <w:fldChar w:fldCharType="end"/>
        </w:r>
      </w:hyperlink>
    </w:p>
    <w:p w14:paraId="17B7811F" w14:textId="57EAE135" w:rsidR="0056488C" w:rsidRDefault="0056488C">
      <w:pPr>
        <w:pStyle w:val="TOC2"/>
        <w:rPr>
          <w:rFonts w:asciiTheme="minorHAnsi" w:eastAsiaTheme="minorEastAsia" w:hAnsiTheme="minorHAnsi"/>
          <w:noProof/>
          <w:color w:val="auto"/>
          <w:sz w:val="22"/>
          <w:lang w:eastAsia="en-GB"/>
        </w:rPr>
      </w:pPr>
      <w:hyperlink w:anchor="_Toc69456905" w:history="1">
        <w:r w:rsidRPr="003C2B95">
          <w:rPr>
            <w:rStyle w:val="Hyperlink"/>
            <w:noProof/>
            <w:lang w:val="en-US"/>
          </w:rPr>
          <w:t>3.2</w:t>
        </w:r>
        <w:r>
          <w:rPr>
            <w:rFonts w:asciiTheme="minorHAnsi" w:eastAsiaTheme="minorEastAsia" w:hAnsiTheme="minorHAnsi"/>
            <w:noProof/>
            <w:color w:val="auto"/>
            <w:sz w:val="22"/>
            <w:lang w:eastAsia="en-GB"/>
          </w:rPr>
          <w:tab/>
        </w:r>
        <w:r w:rsidRPr="003C2B95">
          <w:rPr>
            <w:rStyle w:val="Hyperlink"/>
            <w:noProof/>
            <w:lang w:val="en-US"/>
          </w:rPr>
          <w:t>RS data</w:t>
        </w:r>
        <w:r>
          <w:rPr>
            <w:noProof/>
            <w:webHidden/>
          </w:rPr>
          <w:tab/>
        </w:r>
        <w:r>
          <w:rPr>
            <w:noProof/>
            <w:webHidden/>
          </w:rPr>
          <w:fldChar w:fldCharType="begin"/>
        </w:r>
        <w:r>
          <w:rPr>
            <w:noProof/>
            <w:webHidden/>
          </w:rPr>
          <w:instrText xml:space="preserve"> PAGEREF _Toc69456905 \h </w:instrText>
        </w:r>
        <w:r>
          <w:rPr>
            <w:noProof/>
            <w:webHidden/>
          </w:rPr>
        </w:r>
        <w:r>
          <w:rPr>
            <w:noProof/>
            <w:webHidden/>
          </w:rPr>
          <w:fldChar w:fldCharType="separate"/>
        </w:r>
        <w:r>
          <w:rPr>
            <w:noProof/>
            <w:webHidden/>
          </w:rPr>
          <w:t>8</w:t>
        </w:r>
        <w:r>
          <w:rPr>
            <w:noProof/>
            <w:webHidden/>
          </w:rPr>
          <w:fldChar w:fldCharType="end"/>
        </w:r>
      </w:hyperlink>
    </w:p>
    <w:p w14:paraId="75E14A7D" w14:textId="1096F76F" w:rsidR="0056488C" w:rsidRDefault="0056488C">
      <w:pPr>
        <w:pStyle w:val="TOC2"/>
        <w:rPr>
          <w:rFonts w:asciiTheme="minorHAnsi" w:eastAsiaTheme="minorEastAsia" w:hAnsiTheme="minorHAnsi"/>
          <w:noProof/>
          <w:color w:val="auto"/>
          <w:sz w:val="22"/>
          <w:lang w:eastAsia="en-GB"/>
        </w:rPr>
      </w:pPr>
      <w:hyperlink w:anchor="_Toc69456906" w:history="1">
        <w:r w:rsidRPr="003C2B95">
          <w:rPr>
            <w:rStyle w:val="Hyperlink"/>
            <w:noProof/>
            <w:lang w:val="en-US"/>
          </w:rPr>
          <w:t>3.3</w:t>
        </w:r>
        <w:r>
          <w:rPr>
            <w:rFonts w:asciiTheme="minorHAnsi" w:eastAsiaTheme="minorEastAsia" w:hAnsiTheme="minorHAnsi"/>
            <w:noProof/>
            <w:color w:val="auto"/>
            <w:sz w:val="22"/>
            <w:lang w:eastAsia="en-GB"/>
          </w:rPr>
          <w:tab/>
        </w:r>
        <w:r w:rsidRPr="003C2B95">
          <w:rPr>
            <w:rStyle w:val="Hyperlink"/>
            <w:noProof/>
            <w:lang w:val="en-US"/>
          </w:rPr>
          <w:t>Methodology</w:t>
        </w:r>
        <w:r>
          <w:rPr>
            <w:noProof/>
            <w:webHidden/>
          </w:rPr>
          <w:tab/>
        </w:r>
        <w:r>
          <w:rPr>
            <w:noProof/>
            <w:webHidden/>
          </w:rPr>
          <w:fldChar w:fldCharType="begin"/>
        </w:r>
        <w:r>
          <w:rPr>
            <w:noProof/>
            <w:webHidden/>
          </w:rPr>
          <w:instrText xml:space="preserve"> PAGEREF _Toc69456906 \h </w:instrText>
        </w:r>
        <w:r>
          <w:rPr>
            <w:noProof/>
            <w:webHidden/>
          </w:rPr>
        </w:r>
        <w:r>
          <w:rPr>
            <w:noProof/>
            <w:webHidden/>
          </w:rPr>
          <w:fldChar w:fldCharType="separate"/>
        </w:r>
        <w:r>
          <w:rPr>
            <w:noProof/>
            <w:webHidden/>
          </w:rPr>
          <w:t>9</w:t>
        </w:r>
        <w:r>
          <w:rPr>
            <w:noProof/>
            <w:webHidden/>
          </w:rPr>
          <w:fldChar w:fldCharType="end"/>
        </w:r>
      </w:hyperlink>
    </w:p>
    <w:p w14:paraId="5EF3A182" w14:textId="7B62A5B3" w:rsidR="0056488C" w:rsidRDefault="0056488C">
      <w:pPr>
        <w:pStyle w:val="TOC2"/>
        <w:rPr>
          <w:rFonts w:asciiTheme="minorHAnsi" w:eastAsiaTheme="minorEastAsia" w:hAnsiTheme="minorHAnsi"/>
          <w:noProof/>
          <w:color w:val="auto"/>
          <w:sz w:val="22"/>
          <w:lang w:eastAsia="en-GB"/>
        </w:rPr>
      </w:pPr>
      <w:hyperlink w:anchor="_Toc69456907" w:history="1">
        <w:r w:rsidRPr="003C2B95">
          <w:rPr>
            <w:rStyle w:val="Hyperlink"/>
            <w:noProof/>
            <w:lang w:val="en-US"/>
          </w:rPr>
          <w:t>3.4</w:t>
        </w:r>
        <w:r>
          <w:rPr>
            <w:rFonts w:asciiTheme="minorHAnsi" w:eastAsiaTheme="minorEastAsia" w:hAnsiTheme="minorHAnsi"/>
            <w:noProof/>
            <w:color w:val="auto"/>
            <w:sz w:val="22"/>
            <w:lang w:eastAsia="en-GB"/>
          </w:rPr>
          <w:tab/>
        </w:r>
        <w:r w:rsidRPr="003C2B95">
          <w:rPr>
            <w:rStyle w:val="Hyperlink"/>
            <w:noProof/>
            <w:lang w:val="en-US"/>
          </w:rPr>
          <w:t>Accuracy assessment</w:t>
        </w:r>
        <w:r>
          <w:rPr>
            <w:noProof/>
            <w:webHidden/>
          </w:rPr>
          <w:tab/>
        </w:r>
        <w:r>
          <w:rPr>
            <w:noProof/>
            <w:webHidden/>
          </w:rPr>
          <w:fldChar w:fldCharType="begin"/>
        </w:r>
        <w:r>
          <w:rPr>
            <w:noProof/>
            <w:webHidden/>
          </w:rPr>
          <w:instrText xml:space="preserve"> PAGEREF _Toc69456907 \h </w:instrText>
        </w:r>
        <w:r>
          <w:rPr>
            <w:noProof/>
            <w:webHidden/>
          </w:rPr>
        </w:r>
        <w:r>
          <w:rPr>
            <w:noProof/>
            <w:webHidden/>
          </w:rPr>
          <w:fldChar w:fldCharType="separate"/>
        </w:r>
        <w:r>
          <w:rPr>
            <w:noProof/>
            <w:webHidden/>
          </w:rPr>
          <w:t>9</w:t>
        </w:r>
        <w:r>
          <w:rPr>
            <w:noProof/>
            <w:webHidden/>
          </w:rPr>
          <w:fldChar w:fldCharType="end"/>
        </w:r>
      </w:hyperlink>
    </w:p>
    <w:p w14:paraId="4387DB0F" w14:textId="48AEE08F" w:rsidR="0056488C" w:rsidRDefault="0056488C">
      <w:pPr>
        <w:pStyle w:val="TOC1"/>
        <w:rPr>
          <w:rFonts w:asciiTheme="minorHAnsi" w:eastAsiaTheme="minorEastAsia" w:hAnsiTheme="minorHAnsi"/>
          <w:b w:val="0"/>
          <w:color w:val="auto"/>
          <w:sz w:val="22"/>
          <w:lang w:eastAsia="en-GB"/>
        </w:rPr>
      </w:pPr>
      <w:hyperlink w:anchor="_Toc69456908" w:history="1">
        <w:r w:rsidRPr="003C2B95">
          <w:rPr>
            <w:rStyle w:val="Hyperlink"/>
          </w:rPr>
          <w:t>4.</w:t>
        </w:r>
        <w:r>
          <w:rPr>
            <w:rFonts w:asciiTheme="minorHAnsi" w:eastAsiaTheme="minorEastAsia" w:hAnsiTheme="minorHAnsi"/>
            <w:b w:val="0"/>
            <w:color w:val="auto"/>
            <w:sz w:val="22"/>
            <w:lang w:eastAsia="en-GB"/>
          </w:rPr>
          <w:tab/>
        </w:r>
        <w:r w:rsidRPr="003C2B95">
          <w:rPr>
            <w:rStyle w:val="Hyperlink"/>
          </w:rPr>
          <w:t>Air quality</w:t>
        </w:r>
        <w:r>
          <w:rPr>
            <w:webHidden/>
          </w:rPr>
          <w:tab/>
        </w:r>
        <w:r>
          <w:rPr>
            <w:webHidden/>
          </w:rPr>
          <w:fldChar w:fldCharType="begin"/>
        </w:r>
        <w:r>
          <w:rPr>
            <w:webHidden/>
          </w:rPr>
          <w:instrText xml:space="preserve"> PAGEREF _Toc69456908 \h </w:instrText>
        </w:r>
        <w:r>
          <w:rPr>
            <w:webHidden/>
          </w:rPr>
        </w:r>
        <w:r>
          <w:rPr>
            <w:webHidden/>
          </w:rPr>
          <w:fldChar w:fldCharType="separate"/>
        </w:r>
        <w:r>
          <w:rPr>
            <w:webHidden/>
          </w:rPr>
          <w:t>10</w:t>
        </w:r>
        <w:r>
          <w:rPr>
            <w:webHidden/>
          </w:rPr>
          <w:fldChar w:fldCharType="end"/>
        </w:r>
      </w:hyperlink>
    </w:p>
    <w:p w14:paraId="4DEB9854" w14:textId="7CDA6F37" w:rsidR="0056488C" w:rsidRDefault="0056488C">
      <w:pPr>
        <w:pStyle w:val="TOC2"/>
        <w:rPr>
          <w:rFonts w:asciiTheme="minorHAnsi" w:eastAsiaTheme="minorEastAsia" w:hAnsiTheme="minorHAnsi"/>
          <w:noProof/>
          <w:color w:val="auto"/>
          <w:sz w:val="22"/>
          <w:lang w:eastAsia="en-GB"/>
        </w:rPr>
      </w:pPr>
      <w:hyperlink w:anchor="_Toc69456909" w:history="1">
        <w:r w:rsidRPr="003C2B95">
          <w:rPr>
            <w:rStyle w:val="Hyperlink"/>
            <w:noProof/>
            <w:lang w:val="en-US"/>
          </w:rPr>
          <w:t>4.1</w:t>
        </w:r>
        <w:r>
          <w:rPr>
            <w:rFonts w:asciiTheme="minorHAnsi" w:eastAsiaTheme="minorEastAsia" w:hAnsiTheme="minorHAnsi"/>
            <w:noProof/>
            <w:color w:val="auto"/>
            <w:sz w:val="22"/>
            <w:lang w:eastAsia="en-GB"/>
          </w:rPr>
          <w:tab/>
        </w:r>
        <w:r w:rsidRPr="003C2B95">
          <w:rPr>
            <w:rStyle w:val="Hyperlink"/>
            <w:noProof/>
            <w:lang w:val="en-US"/>
          </w:rPr>
          <w:t>RS data</w:t>
        </w:r>
        <w:r>
          <w:rPr>
            <w:noProof/>
            <w:webHidden/>
          </w:rPr>
          <w:tab/>
        </w:r>
        <w:r>
          <w:rPr>
            <w:noProof/>
            <w:webHidden/>
          </w:rPr>
          <w:fldChar w:fldCharType="begin"/>
        </w:r>
        <w:r>
          <w:rPr>
            <w:noProof/>
            <w:webHidden/>
          </w:rPr>
          <w:instrText xml:space="preserve"> PAGEREF _Toc69456909 \h </w:instrText>
        </w:r>
        <w:r>
          <w:rPr>
            <w:noProof/>
            <w:webHidden/>
          </w:rPr>
        </w:r>
        <w:r>
          <w:rPr>
            <w:noProof/>
            <w:webHidden/>
          </w:rPr>
          <w:fldChar w:fldCharType="separate"/>
        </w:r>
        <w:r>
          <w:rPr>
            <w:noProof/>
            <w:webHidden/>
          </w:rPr>
          <w:t>10</w:t>
        </w:r>
        <w:r>
          <w:rPr>
            <w:noProof/>
            <w:webHidden/>
          </w:rPr>
          <w:fldChar w:fldCharType="end"/>
        </w:r>
      </w:hyperlink>
    </w:p>
    <w:p w14:paraId="623FAC19" w14:textId="55F8AEDD" w:rsidR="0056488C" w:rsidRDefault="0056488C">
      <w:pPr>
        <w:pStyle w:val="TOC2"/>
        <w:rPr>
          <w:rFonts w:asciiTheme="minorHAnsi" w:eastAsiaTheme="minorEastAsia" w:hAnsiTheme="minorHAnsi"/>
          <w:noProof/>
          <w:color w:val="auto"/>
          <w:sz w:val="22"/>
          <w:lang w:eastAsia="en-GB"/>
        </w:rPr>
      </w:pPr>
      <w:hyperlink w:anchor="_Toc69456910" w:history="1">
        <w:r w:rsidRPr="003C2B95">
          <w:rPr>
            <w:rStyle w:val="Hyperlink"/>
            <w:noProof/>
            <w:lang w:val="en-US"/>
          </w:rPr>
          <w:t>4.2</w:t>
        </w:r>
        <w:r>
          <w:rPr>
            <w:rFonts w:asciiTheme="minorHAnsi" w:eastAsiaTheme="minorEastAsia" w:hAnsiTheme="minorHAnsi"/>
            <w:noProof/>
            <w:color w:val="auto"/>
            <w:sz w:val="22"/>
            <w:lang w:eastAsia="en-GB"/>
          </w:rPr>
          <w:tab/>
        </w:r>
        <w:r w:rsidRPr="003C2B95">
          <w:rPr>
            <w:rStyle w:val="Hyperlink"/>
            <w:noProof/>
            <w:lang w:val="en-US"/>
          </w:rPr>
          <w:t>Methodology</w:t>
        </w:r>
        <w:r>
          <w:rPr>
            <w:noProof/>
            <w:webHidden/>
          </w:rPr>
          <w:tab/>
        </w:r>
        <w:r>
          <w:rPr>
            <w:noProof/>
            <w:webHidden/>
          </w:rPr>
          <w:fldChar w:fldCharType="begin"/>
        </w:r>
        <w:r>
          <w:rPr>
            <w:noProof/>
            <w:webHidden/>
          </w:rPr>
          <w:instrText xml:space="preserve"> PAGEREF _Toc69456910 \h </w:instrText>
        </w:r>
        <w:r>
          <w:rPr>
            <w:noProof/>
            <w:webHidden/>
          </w:rPr>
        </w:r>
        <w:r>
          <w:rPr>
            <w:noProof/>
            <w:webHidden/>
          </w:rPr>
          <w:fldChar w:fldCharType="separate"/>
        </w:r>
        <w:r>
          <w:rPr>
            <w:noProof/>
            <w:webHidden/>
          </w:rPr>
          <w:t>10</w:t>
        </w:r>
        <w:r>
          <w:rPr>
            <w:noProof/>
            <w:webHidden/>
          </w:rPr>
          <w:fldChar w:fldCharType="end"/>
        </w:r>
      </w:hyperlink>
    </w:p>
    <w:p w14:paraId="3FBA3644" w14:textId="11CC82CF" w:rsidR="0056488C" w:rsidRDefault="0056488C">
      <w:pPr>
        <w:pStyle w:val="TOC2"/>
        <w:rPr>
          <w:rFonts w:asciiTheme="minorHAnsi" w:eastAsiaTheme="minorEastAsia" w:hAnsiTheme="minorHAnsi"/>
          <w:noProof/>
          <w:color w:val="auto"/>
          <w:sz w:val="22"/>
          <w:lang w:eastAsia="en-GB"/>
        </w:rPr>
      </w:pPr>
      <w:hyperlink w:anchor="_Toc69456911" w:history="1">
        <w:r w:rsidRPr="003C2B95">
          <w:rPr>
            <w:rStyle w:val="Hyperlink"/>
            <w:noProof/>
            <w:lang w:val="en-US"/>
          </w:rPr>
          <w:t>4.3</w:t>
        </w:r>
        <w:r>
          <w:rPr>
            <w:rFonts w:asciiTheme="minorHAnsi" w:eastAsiaTheme="minorEastAsia" w:hAnsiTheme="minorHAnsi"/>
            <w:noProof/>
            <w:color w:val="auto"/>
            <w:sz w:val="22"/>
            <w:lang w:eastAsia="en-GB"/>
          </w:rPr>
          <w:tab/>
        </w:r>
        <w:r w:rsidRPr="003C2B95">
          <w:rPr>
            <w:rStyle w:val="Hyperlink"/>
            <w:noProof/>
            <w:lang w:val="en-US"/>
          </w:rPr>
          <w:t>Accuracy assessment</w:t>
        </w:r>
        <w:r>
          <w:rPr>
            <w:noProof/>
            <w:webHidden/>
          </w:rPr>
          <w:tab/>
        </w:r>
        <w:r>
          <w:rPr>
            <w:noProof/>
            <w:webHidden/>
          </w:rPr>
          <w:fldChar w:fldCharType="begin"/>
        </w:r>
        <w:r>
          <w:rPr>
            <w:noProof/>
            <w:webHidden/>
          </w:rPr>
          <w:instrText xml:space="preserve"> PAGEREF _Toc69456911 \h </w:instrText>
        </w:r>
        <w:r>
          <w:rPr>
            <w:noProof/>
            <w:webHidden/>
          </w:rPr>
        </w:r>
        <w:r>
          <w:rPr>
            <w:noProof/>
            <w:webHidden/>
          </w:rPr>
          <w:fldChar w:fldCharType="separate"/>
        </w:r>
        <w:r>
          <w:rPr>
            <w:noProof/>
            <w:webHidden/>
          </w:rPr>
          <w:t>11</w:t>
        </w:r>
        <w:r>
          <w:rPr>
            <w:noProof/>
            <w:webHidden/>
          </w:rPr>
          <w:fldChar w:fldCharType="end"/>
        </w:r>
      </w:hyperlink>
    </w:p>
    <w:p w14:paraId="65C099DB" w14:textId="3F3283CD" w:rsidR="0056488C" w:rsidRDefault="0056488C">
      <w:pPr>
        <w:pStyle w:val="TOC1"/>
        <w:rPr>
          <w:rFonts w:asciiTheme="minorHAnsi" w:eastAsiaTheme="minorEastAsia" w:hAnsiTheme="minorHAnsi"/>
          <w:b w:val="0"/>
          <w:color w:val="auto"/>
          <w:sz w:val="22"/>
          <w:lang w:eastAsia="en-GB"/>
        </w:rPr>
      </w:pPr>
      <w:hyperlink w:anchor="_Toc69456912" w:history="1">
        <w:r w:rsidRPr="003C2B95">
          <w:rPr>
            <w:rStyle w:val="Hyperlink"/>
          </w:rPr>
          <w:t>5.</w:t>
        </w:r>
        <w:r>
          <w:rPr>
            <w:rFonts w:asciiTheme="minorHAnsi" w:eastAsiaTheme="minorEastAsia" w:hAnsiTheme="minorHAnsi"/>
            <w:b w:val="0"/>
            <w:color w:val="auto"/>
            <w:sz w:val="22"/>
            <w:lang w:eastAsia="en-GB"/>
          </w:rPr>
          <w:tab/>
        </w:r>
        <w:r w:rsidRPr="003C2B95">
          <w:rPr>
            <w:rStyle w:val="Hyperlink"/>
          </w:rPr>
          <w:t>Physical Landforms</w:t>
        </w:r>
        <w:r>
          <w:rPr>
            <w:webHidden/>
          </w:rPr>
          <w:tab/>
        </w:r>
        <w:r>
          <w:rPr>
            <w:webHidden/>
          </w:rPr>
          <w:fldChar w:fldCharType="begin"/>
        </w:r>
        <w:r>
          <w:rPr>
            <w:webHidden/>
          </w:rPr>
          <w:instrText xml:space="preserve"> PAGEREF _Toc69456912 \h </w:instrText>
        </w:r>
        <w:r>
          <w:rPr>
            <w:webHidden/>
          </w:rPr>
        </w:r>
        <w:r>
          <w:rPr>
            <w:webHidden/>
          </w:rPr>
          <w:fldChar w:fldCharType="separate"/>
        </w:r>
        <w:r>
          <w:rPr>
            <w:webHidden/>
          </w:rPr>
          <w:t>12</w:t>
        </w:r>
        <w:r>
          <w:rPr>
            <w:webHidden/>
          </w:rPr>
          <w:fldChar w:fldCharType="end"/>
        </w:r>
      </w:hyperlink>
    </w:p>
    <w:p w14:paraId="28DB4784" w14:textId="706B7596" w:rsidR="0056488C" w:rsidRDefault="0056488C">
      <w:pPr>
        <w:pStyle w:val="TOC2"/>
        <w:rPr>
          <w:rFonts w:asciiTheme="minorHAnsi" w:eastAsiaTheme="minorEastAsia" w:hAnsiTheme="minorHAnsi"/>
          <w:noProof/>
          <w:color w:val="auto"/>
          <w:sz w:val="22"/>
          <w:lang w:eastAsia="en-GB"/>
        </w:rPr>
      </w:pPr>
      <w:hyperlink w:anchor="_Toc69456913" w:history="1">
        <w:r w:rsidRPr="003C2B95">
          <w:rPr>
            <w:rStyle w:val="Hyperlink"/>
            <w:noProof/>
            <w:lang w:val="en-US"/>
          </w:rPr>
          <w:t>5.1</w:t>
        </w:r>
        <w:r>
          <w:rPr>
            <w:rFonts w:asciiTheme="minorHAnsi" w:eastAsiaTheme="minorEastAsia" w:hAnsiTheme="minorHAnsi"/>
            <w:noProof/>
            <w:color w:val="auto"/>
            <w:sz w:val="22"/>
            <w:lang w:eastAsia="en-GB"/>
          </w:rPr>
          <w:tab/>
        </w:r>
        <w:r w:rsidRPr="003C2B95">
          <w:rPr>
            <w:rStyle w:val="Hyperlink"/>
            <w:noProof/>
            <w:lang w:val="en-US"/>
          </w:rPr>
          <w:t>Field data</w:t>
        </w:r>
        <w:r>
          <w:rPr>
            <w:noProof/>
            <w:webHidden/>
          </w:rPr>
          <w:tab/>
        </w:r>
        <w:r>
          <w:rPr>
            <w:noProof/>
            <w:webHidden/>
          </w:rPr>
          <w:fldChar w:fldCharType="begin"/>
        </w:r>
        <w:r>
          <w:rPr>
            <w:noProof/>
            <w:webHidden/>
          </w:rPr>
          <w:instrText xml:space="preserve"> PAGEREF _Toc69456913 \h </w:instrText>
        </w:r>
        <w:r>
          <w:rPr>
            <w:noProof/>
            <w:webHidden/>
          </w:rPr>
        </w:r>
        <w:r>
          <w:rPr>
            <w:noProof/>
            <w:webHidden/>
          </w:rPr>
          <w:fldChar w:fldCharType="separate"/>
        </w:r>
        <w:r>
          <w:rPr>
            <w:noProof/>
            <w:webHidden/>
          </w:rPr>
          <w:t>12</w:t>
        </w:r>
        <w:r>
          <w:rPr>
            <w:noProof/>
            <w:webHidden/>
          </w:rPr>
          <w:fldChar w:fldCharType="end"/>
        </w:r>
      </w:hyperlink>
    </w:p>
    <w:p w14:paraId="7F536E70" w14:textId="60F0F381" w:rsidR="0056488C" w:rsidRDefault="0056488C">
      <w:pPr>
        <w:pStyle w:val="TOC2"/>
        <w:rPr>
          <w:rFonts w:asciiTheme="minorHAnsi" w:eastAsiaTheme="minorEastAsia" w:hAnsiTheme="minorHAnsi"/>
          <w:noProof/>
          <w:color w:val="auto"/>
          <w:sz w:val="22"/>
          <w:lang w:eastAsia="en-GB"/>
        </w:rPr>
      </w:pPr>
      <w:hyperlink w:anchor="_Toc69456914" w:history="1">
        <w:r w:rsidRPr="003C2B95">
          <w:rPr>
            <w:rStyle w:val="Hyperlink"/>
            <w:noProof/>
            <w:lang w:val="en-US"/>
          </w:rPr>
          <w:t>5.2</w:t>
        </w:r>
        <w:r>
          <w:rPr>
            <w:rFonts w:asciiTheme="minorHAnsi" w:eastAsiaTheme="minorEastAsia" w:hAnsiTheme="minorHAnsi"/>
            <w:noProof/>
            <w:color w:val="auto"/>
            <w:sz w:val="22"/>
            <w:lang w:eastAsia="en-GB"/>
          </w:rPr>
          <w:tab/>
        </w:r>
        <w:r w:rsidRPr="003C2B95">
          <w:rPr>
            <w:rStyle w:val="Hyperlink"/>
            <w:noProof/>
            <w:lang w:val="en-US"/>
          </w:rPr>
          <w:t>RS data</w:t>
        </w:r>
        <w:r>
          <w:rPr>
            <w:noProof/>
            <w:webHidden/>
          </w:rPr>
          <w:tab/>
        </w:r>
        <w:r>
          <w:rPr>
            <w:noProof/>
            <w:webHidden/>
          </w:rPr>
          <w:fldChar w:fldCharType="begin"/>
        </w:r>
        <w:r>
          <w:rPr>
            <w:noProof/>
            <w:webHidden/>
          </w:rPr>
          <w:instrText xml:space="preserve"> PAGEREF _Toc69456914 \h </w:instrText>
        </w:r>
        <w:r>
          <w:rPr>
            <w:noProof/>
            <w:webHidden/>
          </w:rPr>
        </w:r>
        <w:r>
          <w:rPr>
            <w:noProof/>
            <w:webHidden/>
          </w:rPr>
          <w:fldChar w:fldCharType="separate"/>
        </w:r>
        <w:r>
          <w:rPr>
            <w:noProof/>
            <w:webHidden/>
          </w:rPr>
          <w:t>12</w:t>
        </w:r>
        <w:r>
          <w:rPr>
            <w:noProof/>
            <w:webHidden/>
          </w:rPr>
          <w:fldChar w:fldCharType="end"/>
        </w:r>
      </w:hyperlink>
    </w:p>
    <w:p w14:paraId="3EC0B693" w14:textId="672307BE" w:rsidR="0056488C" w:rsidRDefault="0056488C">
      <w:pPr>
        <w:pStyle w:val="TOC2"/>
        <w:rPr>
          <w:rFonts w:asciiTheme="minorHAnsi" w:eastAsiaTheme="minorEastAsia" w:hAnsiTheme="minorHAnsi"/>
          <w:noProof/>
          <w:color w:val="auto"/>
          <w:sz w:val="22"/>
          <w:lang w:eastAsia="en-GB"/>
        </w:rPr>
      </w:pPr>
      <w:hyperlink w:anchor="_Toc69456915" w:history="1">
        <w:r w:rsidRPr="003C2B95">
          <w:rPr>
            <w:rStyle w:val="Hyperlink"/>
            <w:noProof/>
            <w:lang w:val="en-US"/>
          </w:rPr>
          <w:t>5.3</w:t>
        </w:r>
        <w:r>
          <w:rPr>
            <w:rFonts w:asciiTheme="minorHAnsi" w:eastAsiaTheme="minorEastAsia" w:hAnsiTheme="minorHAnsi"/>
            <w:noProof/>
            <w:color w:val="auto"/>
            <w:sz w:val="22"/>
            <w:lang w:eastAsia="en-GB"/>
          </w:rPr>
          <w:tab/>
        </w:r>
        <w:r w:rsidRPr="003C2B95">
          <w:rPr>
            <w:rStyle w:val="Hyperlink"/>
            <w:noProof/>
            <w:lang w:val="en-US"/>
          </w:rPr>
          <w:t>Methodology</w:t>
        </w:r>
        <w:r>
          <w:rPr>
            <w:noProof/>
            <w:webHidden/>
          </w:rPr>
          <w:tab/>
        </w:r>
        <w:r>
          <w:rPr>
            <w:noProof/>
            <w:webHidden/>
          </w:rPr>
          <w:fldChar w:fldCharType="begin"/>
        </w:r>
        <w:r>
          <w:rPr>
            <w:noProof/>
            <w:webHidden/>
          </w:rPr>
          <w:instrText xml:space="preserve"> PAGEREF _Toc69456915 \h </w:instrText>
        </w:r>
        <w:r>
          <w:rPr>
            <w:noProof/>
            <w:webHidden/>
          </w:rPr>
        </w:r>
        <w:r>
          <w:rPr>
            <w:noProof/>
            <w:webHidden/>
          </w:rPr>
          <w:fldChar w:fldCharType="separate"/>
        </w:r>
        <w:r>
          <w:rPr>
            <w:noProof/>
            <w:webHidden/>
          </w:rPr>
          <w:t>13</w:t>
        </w:r>
        <w:r>
          <w:rPr>
            <w:noProof/>
            <w:webHidden/>
          </w:rPr>
          <w:fldChar w:fldCharType="end"/>
        </w:r>
      </w:hyperlink>
    </w:p>
    <w:p w14:paraId="0228F0DC" w14:textId="6D2AFDE4" w:rsidR="0056488C" w:rsidRDefault="0056488C">
      <w:pPr>
        <w:pStyle w:val="TOC2"/>
        <w:rPr>
          <w:rFonts w:asciiTheme="minorHAnsi" w:eastAsiaTheme="minorEastAsia" w:hAnsiTheme="minorHAnsi"/>
          <w:noProof/>
          <w:color w:val="auto"/>
          <w:sz w:val="22"/>
          <w:lang w:eastAsia="en-GB"/>
        </w:rPr>
      </w:pPr>
      <w:hyperlink w:anchor="_Toc69456916" w:history="1">
        <w:r w:rsidRPr="003C2B95">
          <w:rPr>
            <w:rStyle w:val="Hyperlink"/>
            <w:noProof/>
            <w:lang w:val="en-US"/>
          </w:rPr>
          <w:t>5.4</w:t>
        </w:r>
        <w:r>
          <w:rPr>
            <w:rFonts w:asciiTheme="minorHAnsi" w:eastAsiaTheme="minorEastAsia" w:hAnsiTheme="minorHAnsi"/>
            <w:noProof/>
            <w:color w:val="auto"/>
            <w:sz w:val="22"/>
            <w:lang w:eastAsia="en-GB"/>
          </w:rPr>
          <w:tab/>
        </w:r>
        <w:r w:rsidRPr="003C2B95">
          <w:rPr>
            <w:rStyle w:val="Hyperlink"/>
            <w:noProof/>
            <w:lang w:val="en-US"/>
          </w:rPr>
          <w:t>Accuracy assessment</w:t>
        </w:r>
        <w:r>
          <w:rPr>
            <w:noProof/>
            <w:webHidden/>
          </w:rPr>
          <w:tab/>
        </w:r>
        <w:r>
          <w:rPr>
            <w:noProof/>
            <w:webHidden/>
          </w:rPr>
          <w:fldChar w:fldCharType="begin"/>
        </w:r>
        <w:r>
          <w:rPr>
            <w:noProof/>
            <w:webHidden/>
          </w:rPr>
          <w:instrText xml:space="preserve"> PAGEREF _Toc69456916 \h </w:instrText>
        </w:r>
        <w:r>
          <w:rPr>
            <w:noProof/>
            <w:webHidden/>
          </w:rPr>
        </w:r>
        <w:r>
          <w:rPr>
            <w:noProof/>
            <w:webHidden/>
          </w:rPr>
          <w:fldChar w:fldCharType="separate"/>
        </w:r>
        <w:r>
          <w:rPr>
            <w:noProof/>
            <w:webHidden/>
          </w:rPr>
          <w:t>13</w:t>
        </w:r>
        <w:r>
          <w:rPr>
            <w:noProof/>
            <w:webHidden/>
          </w:rPr>
          <w:fldChar w:fldCharType="end"/>
        </w:r>
      </w:hyperlink>
    </w:p>
    <w:p w14:paraId="77ACD806" w14:textId="60B551D6" w:rsidR="0056488C" w:rsidRDefault="0056488C">
      <w:pPr>
        <w:pStyle w:val="TOC2"/>
        <w:rPr>
          <w:rFonts w:asciiTheme="minorHAnsi" w:eastAsiaTheme="minorEastAsia" w:hAnsiTheme="minorHAnsi"/>
          <w:noProof/>
          <w:color w:val="auto"/>
          <w:sz w:val="22"/>
          <w:lang w:eastAsia="en-GB"/>
        </w:rPr>
      </w:pPr>
      <w:hyperlink w:anchor="_Toc69456917" w:history="1">
        <w:r w:rsidRPr="003C2B95">
          <w:rPr>
            <w:rStyle w:val="Hyperlink"/>
            <w:rFonts w:eastAsia="Segoe UI Light"/>
            <w:noProof/>
            <w:lang w:val="en-US"/>
          </w:rPr>
          <w:t>5.5</w:t>
        </w:r>
        <w:r>
          <w:rPr>
            <w:rFonts w:asciiTheme="minorHAnsi" w:eastAsiaTheme="minorEastAsia" w:hAnsiTheme="minorHAnsi"/>
            <w:noProof/>
            <w:color w:val="auto"/>
            <w:sz w:val="22"/>
            <w:lang w:eastAsia="en-GB"/>
          </w:rPr>
          <w:tab/>
        </w:r>
        <w:r w:rsidRPr="003C2B95">
          <w:rPr>
            <w:rStyle w:val="Hyperlink"/>
            <w:rFonts w:eastAsia="Segoe UI Light"/>
            <w:noProof/>
            <w:lang w:val="en-US"/>
          </w:rPr>
          <w:t>Recommended processing software</w:t>
        </w:r>
        <w:r>
          <w:rPr>
            <w:noProof/>
            <w:webHidden/>
          </w:rPr>
          <w:tab/>
        </w:r>
        <w:r>
          <w:rPr>
            <w:noProof/>
            <w:webHidden/>
          </w:rPr>
          <w:fldChar w:fldCharType="begin"/>
        </w:r>
        <w:r>
          <w:rPr>
            <w:noProof/>
            <w:webHidden/>
          </w:rPr>
          <w:instrText xml:space="preserve"> PAGEREF _Toc69456917 \h </w:instrText>
        </w:r>
        <w:r>
          <w:rPr>
            <w:noProof/>
            <w:webHidden/>
          </w:rPr>
        </w:r>
        <w:r>
          <w:rPr>
            <w:noProof/>
            <w:webHidden/>
          </w:rPr>
          <w:fldChar w:fldCharType="separate"/>
        </w:r>
        <w:r>
          <w:rPr>
            <w:noProof/>
            <w:webHidden/>
          </w:rPr>
          <w:t>13</w:t>
        </w:r>
        <w:r>
          <w:rPr>
            <w:noProof/>
            <w:webHidden/>
          </w:rPr>
          <w:fldChar w:fldCharType="end"/>
        </w:r>
      </w:hyperlink>
    </w:p>
    <w:p w14:paraId="3CE84F8D" w14:textId="1DDDFE06" w:rsidR="0056488C" w:rsidRDefault="0056488C">
      <w:pPr>
        <w:pStyle w:val="TOC1"/>
        <w:rPr>
          <w:rFonts w:asciiTheme="minorHAnsi" w:eastAsiaTheme="minorEastAsia" w:hAnsiTheme="minorHAnsi"/>
          <w:b w:val="0"/>
          <w:color w:val="auto"/>
          <w:sz w:val="22"/>
          <w:lang w:eastAsia="en-GB"/>
        </w:rPr>
      </w:pPr>
      <w:hyperlink w:anchor="_Toc69456918" w:history="1">
        <w:r w:rsidRPr="003C2B95">
          <w:rPr>
            <w:rStyle w:val="Hyperlink"/>
          </w:rPr>
          <w:t>6.</w:t>
        </w:r>
        <w:r>
          <w:rPr>
            <w:rFonts w:asciiTheme="minorHAnsi" w:eastAsiaTheme="minorEastAsia" w:hAnsiTheme="minorHAnsi"/>
            <w:b w:val="0"/>
            <w:color w:val="auto"/>
            <w:sz w:val="22"/>
            <w:lang w:eastAsia="en-GB"/>
          </w:rPr>
          <w:tab/>
        </w:r>
        <w:r w:rsidRPr="003C2B95">
          <w:rPr>
            <w:rStyle w:val="Hyperlink"/>
          </w:rPr>
          <w:t>Terrestrial Flora and Vegetation</w:t>
        </w:r>
        <w:r>
          <w:rPr>
            <w:webHidden/>
          </w:rPr>
          <w:tab/>
        </w:r>
        <w:r>
          <w:rPr>
            <w:webHidden/>
          </w:rPr>
          <w:fldChar w:fldCharType="begin"/>
        </w:r>
        <w:r>
          <w:rPr>
            <w:webHidden/>
          </w:rPr>
          <w:instrText xml:space="preserve"> PAGEREF _Toc69456918 \h </w:instrText>
        </w:r>
        <w:r>
          <w:rPr>
            <w:webHidden/>
          </w:rPr>
        </w:r>
        <w:r>
          <w:rPr>
            <w:webHidden/>
          </w:rPr>
          <w:fldChar w:fldCharType="separate"/>
        </w:r>
        <w:r>
          <w:rPr>
            <w:webHidden/>
          </w:rPr>
          <w:t>14</w:t>
        </w:r>
        <w:r>
          <w:rPr>
            <w:webHidden/>
          </w:rPr>
          <w:fldChar w:fldCharType="end"/>
        </w:r>
      </w:hyperlink>
    </w:p>
    <w:p w14:paraId="374097E2" w14:textId="2C4951FD" w:rsidR="0056488C" w:rsidRDefault="0056488C">
      <w:pPr>
        <w:pStyle w:val="TOC2"/>
        <w:rPr>
          <w:rFonts w:asciiTheme="minorHAnsi" w:eastAsiaTheme="minorEastAsia" w:hAnsiTheme="minorHAnsi"/>
          <w:noProof/>
          <w:color w:val="auto"/>
          <w:sz w:val="22"/>
          <w:lang w:eastAsia="en-GB"/>
        </w:rPr>
      </w:pPr>
      <w:hyperlink w:anchor="_Toc69456919" w:history="1">
        <w:r w:rsidRPr="003C2B95">
          <w:rPr>
            <w:rStyle w:val="Hyperlink"/>
            <w:noProof/>
            <w:lang w:val="en-US"/>
          </w:rPr>
          <w:t>6.1</w:t>
        </w:r>
        <w:r>
          <w:rPr>
            <w:rFonts w:asciiTheme="minorHAnsi" w:eastAsiaTheme="minorEastAsia" w:hAnsiTheme="minorHAnsi"/>
            <w:noProof/>
            <w:color w:val="auto"/>
            <w:sz w:val="22"/>
            <w:lang w:eastAsia="en-GB"/>
          </w:rPr>
          <w:tab/>
        </w:r>
        <w:r w:rsidRPr="003C2B95">
          <w:rPr>
            <w:rStyle w:val="Hyperlink"/>
            <w:noProof/>
            <w:lang w:val="en-US"/>
          </w:rPr>
          <w:t>Field data</w:t>
        </w:r>
        <w:r>
          <w:rPr>
            <w:noProof/>
            <w:webHidden/>
          </w:rPr>
          <w:tab/>
        </w:r>
        <w:r>
          <w:rPr>
            <w:noProof/>
            <w:webHidden/>
          </w:rPr>
          <w:fldChar w:fldCharType="begin"/>
        </w:r>
        <w:r>
          <w:rPr>
            <w:noProof/>
            <w:webHidden/>
          </w:rPr>
          <w:instrText xml:space="preserve"> PAGEREF _Toc69456919 \h </w:instrText>
        </w:r>
        <w:r>
          <w:rPr>
            <w:noProof/>
            <w:webHidden/>
          </w:rPr>
        </w:r>
        <w:r>
          <w:rPr>
            <w:noProof/>
            <w:webHidden/>
          </w:rPr>
          <w:fldChar w:fldCharType="separate"/>
        </w:r>
        <w:r>
          <w:rPr>
            <w:noProof/>
            <w:webHidden/>
          </w:rPr>
          <w:t>14</w:t>
        </w:r>
        <w:r>
          <w:rPr>
            <w:noProof/>
            <w:webHidden/>
          </w:rPr>
          <w:fldChar w:fldCharType="end"/>
        </w:r>
      </w:hyperlink>
    </w:p>
    <w:p w14:paraId="440F93C4" w14:textId="7971F143" w:rsidR="0056488C" w:rsidRDefault="0056488C">
      <w:pPr>
        <w:pStyle w:val="TOC2"/>
        <w:rPr>
          <w:rFonts w:asciiTheme="minorHAnsi" w:eastAsiaTheme="minorEastAsia" w:hAnsiTheme="minorHAnsi"/>
          <w:noProof/>
          <w:color w:val="auto"/>
          <w:sz w:val="22"/>
          <w:lang w:eastAsia="en-GB"/>
        </w:rPr>
      </w:pPr>
      <w:hyperlink w:anchor="_Toc69456920" w:history="1">
        <w:r w:rsidRPr="003C2B95">
          <w:rPr>
            <w:rStyle w:val="Hyperlink"/>
            <w:noProof/>
            <w:lang w:val="en-US"/>
          </w:rPr>
          <w:t>6.2</w:t>
        </w:r>
        <w:r>
          <w:rPr>
            <w:rFonts w:asciiTheme="minorHAnsi" w:eastAsiaTheme="minorEastAsia" w:hAnsiTheme="minorHAnsi"/>
            <w:noProof/>
            <w:color w:val="auto"/>
            <w:sz w:val="22"/>
            <w:lang w:eastAsia="en-GB"/>
          </w:rPr>
          <w:tab/>
        </w:r>
        <w:r w:rsidRPr="003C2B95">
          <w:rPr>
            <w:rStyle w:val="Hyperlink"/>
            <w:noProof/>
            <w:lang w:val="en-US"/>
          </w:rPr>
          <w:t>RS data</w:t>
        </w:r>
        <w:r>
          <w:rPr>
            <w:noProof/>
            <w:webHidden/>
          </w:rPr>
          <w:tab/>
        </w:r>
        <w:r>
          <w:rPr>
            <w:noProof/>
            <w:webHidden/>
          </w:rPr>
          <w:fldChar w:fldCharType="begin"/>
        </w:r>
        <w:r>
          <w:rPr>
            <w:noProof/>
            <w:webHidden/>
          </w:rPr>
          <w:instrText xml:space="preserve"> PAGEREF _Toc69456920 \h </w:instrText>
        </w:r>
        <w:r>
          <w:rPr>
            <w:noProof/>
            <w:webHidden/>
          </w:rPr>
        </w:r>
        <w:r>
          <w:rPr>
            <w:noProof/>
            <w:webHidden/>
          </w:rPr>
          <w:fldChar w:fldCharType="separate"/>
        </w:r>
        <w:r>
          <w:rPr>
            <w:noProof/>
            <w:webHidden/>
          </w:rPr>
          <w:t>15</w:t>
        </w:r>
        <w:r>
          <w:rPr>
            <w:noProof/>
            <w:webHidden/>
          </w:rPr>
          <w:fldChar w:fldCharType="end"/>
        </w:r>
      </w:hyperlink>
    </w:p>
    <w:p w14:paraId="24A497CD" w14:textId="672B222C" w:rsidR="0056488C" w:rsidRDefault="0056488C">
      <w:pPr>
        <w:pStyle w:val="TOC2"/>
        <w:rPr>
          <w:rFonts w:asciiTheme="minorHAnsi" w:eastAsiaTheme="minorEastAsia" w:hAnsiTheme="minorHAnsi"/>
          <w:noProof/>
          <w:color w:val="auto"/>
          <w:sz w:val="22"/>
          <w:lang w:eastAsia="en-GB"/>
        </w:rPr>
      </w:pPr>
      <w:hyperlink w:anchor="_Toc69456921" w:history="1">
        <w:r w:rsidRPr="003C2B95">
          <w:rPr>
            <w:rStyle w:val="Hyperlink"/>
            <w:noProof/>
            <w:lang w:val="en-US"/>
          </w:rPr>
          <w:t>6.3</w:t>
        </w:r>
        <w:r>
          <w:rPr>
            <w:rFonts w:asciiTheme="minorHAnsi" w:eastAsiaTheme="minorEastAsia" w:hAnsiTheme="minorHAnsi"/>
            <w:noProof/>
            <w:color w:val="auto"/>
            <w:sz w:val="22"/>
            <w:lang w:eastAsia="en-GB"/>
          </w:rPr>
          <w:tab/>
        </w:r>
        <w:r w:rsidRPr="003C2B95">
          <w:rPr>
            <w:rStyle w:val="Hyperlink"/>
            <w:noProof/>
            <w:lang w:val="en-US"/>
          </w:rPr>
          <w:t>Methodology</w:t>
        </w:r>
        <w:r>
          <w:rPr>
            <w:noProof/>
            <w:webHidden/>
          </w:rPr>
          <w:tab/>
        </w:r>
        <w:r>
          <w:rPr>
            <w:noProof/>
            <w:webHidden/>
          </w:rPr>
          <w:fldChar w:fldCharType="begin"/>
        </w:r>
        <w:r>
          <w:rPr>
            <w:noProof/>
            <w:webHidden/>
          </w:rPr>
          <w:instrText xml:space="preserve"> PAGEREF _Toc69456921 \h </w:instrText>
        </w:r>
        <w:r>
          <w:rPr>
            <w:noProof/>
            <w:webHidden/>
          </w:rPr>
        </w:r>
        <w:r>
          <w:rPr>
            <w:noProof/>
            <w:webHidden/>
          </w:rPr>
          <w:fldChar w:fldCharType="separate"/>
        </w:r>
        <w:r>
          <w:rPr>
            <w:noProof/>
            <w:webHidden/>
          </w:rPr>
          <w:t>15</w:t>
        </w:r>
        <w:r>
          <w:rPr>
            <w:noProof/>
            <w:webHidden/>
          </w:rPr>
          <w:fldChar w:fldCharType="end"/>
        </w:r>
      </w:hyperlink>
    </w:p>
    <w:p w14:paraId="596065E4" w14:textId="7563E261" w:rsidR="0056488C" w:rsidRDefault="0056488C">
      <w:pPr>
        <w:pStyle w:val="TOC3"/>
        <w:rPr>
          <w:rFonts w:asciiTheme="minorHAnsi" w:eastAsiaTheme="minorEastAsia" w:hAnsiTheme="minorHAnsi"/>
          <w:noProof/>
          <w:color w:val="auto"/>
          <w:sz w:val="22"/>
          <w:lang w:eastAsia="en-GB"/>
        </w:rPr>
      </w:pPr>
      <w:hyperlink w:anchor="_Toc69456922" w:history="1">
        <w:r w:rsidRPr="003C2B95">
          <w:rPr>
            <w:rStyle w:val="Hyperlink"/>
            <w:noProof/>
          </w:rPr>
          <w:t>Land cover classification</w:t>
        </w:r>
        <w:r>
          <w:rPr>
            <w:noProof/>
            <w:webHidden/>
          </w:rPr>
          <w:tab/>
        </w:r>
        <w:r>
          <w:rPr>
            <w:noProof/>
            <w:webHidden/>
          </w:rPr>
          <w:fldChar w:fldCharType="begin"/>
        </w:r>
        <w:r>
          <w:rPr>
            <w:noProof/>
            <w:webHidden/>
          </w:rPr>
          <w:instrText xml:space="preserve"> PAGEREF _Toc69456922 \h </w:instrText>
        </w:r>
        <w:r>
          <w:rPr>
            <w:noProof/>
            <w:webHidden/>
          </w:rPr>
        </w:r>
        <w:r>
          <w:rPr>
            <w:noProof/>
            <w:webHidden/>
          </w:rPr>
          <w:fldChar w:fldCharType="separate"/>
        </w:r>
        <w:r>
          <w:rPr>
            <w:noProof/>
            <w:webHidden/>
          </w:rPr>
          <w:t>15</w:t>
        </w:r>
        <w:r>
          <w:rPr>
            <w:noProof/>
            <w:webHidden/>
          </w:rPr>
          <w:fldChar w:fldCharType="end"/>
        </w:r>
      </w:hyperlink>
    </w:p>
    <w:p w14:paraId="6231D489" w14:textId="6449AED8" w:rsidR="0056488C" w:rsidRDefault="0056488C">
      <w:pPr>
        <w:pStyle w:val="TOC3"/>
        <w:rPr>
          <w:rFonts w:asciiTheme="minorHAnsi" w:eastAsiaTheme="minorEastAsia" w:hAnsiTheme="minorHAnsi"/>
          <w:noProof/>
          <w:color w:val="auto"/>
          <w:sz w:val="22"/>
          <w:lang w:eastAsia="en-GB"/>
        </w:rPr>
      </w:pPr>
      <w:hyperlink w:anchor="_Toc69456923" w:history="1">
        <w:r w:rsidRPr="003C2B95">
          <w:rPr>
            <w:rStyle w:val="Hyperlink"/>
            <w:noProof/>
          </w:rPr>
          <w:t>Land cover change analysis</w:t>
        </w:r>
        <w:r>
          <w:rPr>
            <w:noProof/>
            <w:webHidden/>
          </w:rPr>
          <w:tab/>
        </w:r>
        <w:r>
          <w:rPr>
            <w:noProof/>
            <w:webHidden/>
          </w:rPr>
          <w:fldChar w:fldCharType="begin"/>
        </w:r>
        <w:r>
          <w:rPr>
            <w:noProof/>
            <w:webHidden/>
          </w:rPr>
          <w:instrText xml:space="preserve"> PAGEREF _Toc69456923 \h </w:instrText>
        </w:r>
        <w:r>
          <w:rPr>
            <w:noProof/>
            <w:webHidden/>
          </w:rPr>
        </w:r>
        <w:r>
          <w:rPr>
            <w:noProof/>
            <w:webHidden/>
          </w:rPr>
          <w:fldChar w:fldCharType="separate"/>
        </w:r>
        <w:r>
          <w:rPr>
            <w:noProof/>
            <w:webHidden/>
          </w:rPr>
          <w:t>16</w:t>
        </w:r>
        <w:r>
          <w:rPr>
            <w:noProof/>
            <w:webHidden/>
          </w:rPr>
          <w:fldChar w:fldCharType="end"/>
        </w:r>
      </w:hyperlink>
    </w:p>
    <w:p w14:paraId="2CB37D83" w14:textId="04D9859A" w:rsidR="0056488C" w:rsidRDefault="0056488C">
      <w:pPr>
        <w:pStyle w:val="TOC3"/>
        <w:rPr>
          <w:rFonts w:asciiTheme="minorHAnsi" w:eastAsiaTheme="minorEastAsia" w:hAnsiTheme="minorHAnsi"/>
          <w:noProof/>
          <w:color w:val="auto"/>
          <w:sz w:val="22"/>
          <w:lang w:eastAsia="en-GB"/>
        </w:rPr>
      </w:pPr>
      <w:hyperlink w:anchor="_Toc69456924" w:history="1">
        <w:r w:rsidRPr="003C2B95">
          <w:rPr>
            <w:rStyle w:val="Hyperlink"/>
            <w:noProof/>
          </w:rPr>
          <w:t>Species diversity mapping</w:t>
        </w:r>
        <w:r>
          <w:rPr>
            <w:noProof/>
            <w:webHidden/>
          </w:rPr>
          <w:tab/>
        </w:r>
        <w:r>
          <w:rPr>
            <w:noProof/>
            <w:webHidden/>
          </w:rPr>
          <w:fldChar w:fldCharType="begin"/>
        </w:r>
        <w:r>
          <w:rPr>
            <w:noProof/>
            <w:webHidden/>
          </w:rPr>
          <w:instrText xml:space="preserve"> PAGEREF _Toc69456924 \h </w:instrText>
        </w:r>
        <w:r>
          <w:rPr>
            <w:noProof/>
            <w:webHidden/>
          </w:rPr>
        </w:r>
        <w:r>
          <w:rPr>
            <w:noProof/>
            <w:webHidden/>
          </w:rPr>
          <w:fldChar w:fldCharType="separate"/>
        </w:r>
        <w:r>
          <w:rPr>
            <w:noProof/>
            <w:webHidden/>
          </w:rPr>
          <w:t>17</w:t>
        </w:r>
        <w:r>
          <w:rPr>
            <w:noProof/>
            <w:webHidden/>
          </w:rPr>
          <w:fldChar w:fldCharType="end"/>
        </w:r>
      </w:hyperlink>
    </w:p>
    <w:p w14:paraId="7CE2DA16" w14:textId="263538FB" w:rsidR="0056488C" w:rsidRDefault="0056488C">
      <w:pPr>
        <w:pStyle w:val="TOC2"/>
        <w:rPr>
          <w:rFonts w:asciiTheme="minorHAnsi" w:eastAsiaTheme="minorEastAsia" w:hAnsiTheme="minorHAnsi"/>
          <w:noProof/>
          <w:color w:val="auto"/>
          <w:sz w:val="22"/>
          <w:lang w:eastAsia="en-GB"/>
        </w:rPr>
      </w:pPr>
      <w:hyperlink w:anchor="_Toc69456925" w:history="1">
        <w:r w:rsidRPr="003C2B95">
          <w:rPr>
            <w:rStyle w:val="Hyperlink"/>
            <w:noProof/>
            <w:lang w:val="en-US"/>
          </w:rPr>
          <w:t>6.4</w:t>
        </w:r>
        <w:r>
          <w:rPr>
            <w:rFonts w:asciiTheme="minorHAnsi" w:eastAsiaTheme="minorEastAsia" w:hAnsiTheme="minorHAnsi"/>
            <w:noProof/>
            <w:color w:val="auto"/>
            <w:sz w:val="22"/>
            <w:lang w:eastAsia="en-GB"/>
          </w:rPr>
          <w:tab/>
        </w:r>
        <w:r w:rsidRPr="003C2B95">
          <w:rPr>
            <w:rStyle w:val="Hyperlink"/>
            <w:noProof/>
            <w:lang w:val="en-US"/>
          </w:rPr>
          <w:t>Accuracy assessment</w:t>
        </w:r>
        <w:r>
          <w:rPr>
            <w:noProof/>
            <w:webHidden/>
          </w:rPr>
          <w:tab/>
        </w:r>
        <w:r>
          <w:rPr>
            <w:noProof/>
            <w:webHidden/>
          </w:rPr>
          <w:fldChar w:fldCharType="begin"/>
        </w:r>
        <w:r>
          <w:rPr>
            <w:noProof/>
            <w:webHidden/>
          </w:rPr>
          <w:instrText xml:space="preserve"> PAGEREF _Toc69456925 \h </w:instrText>
        </w:r>
        <w:r>
          <w:rPr>
            <w:noProof/>
            <w:webHidden/>
          </w:rPr>
        </w:r>
        <w:r>
          <w:rPr>
            <w:noProof/>
            <w:webHidden/>
          </w:rPr>
          <w:fldChar w:fldCharType="separate"/>
        </w:r>
        <w:r>
          <w:rPr>
            <w:noProof/>
            <w:webHidden/>
          </w:rPr>
          <w:t>17</w:t>
        </w:r>
        <w:r>
          <w:rPr>
            <w:noProof/>
            <w:webHidden/>
          </w:rPr>
          <w:fldChar w:fldCharType="end"/>
        </w:r>
      </w:hyperlink>
    </w:p>
    <w:p w14:paraId="25D5737B" w14:textId="35ACC6D6" w:rsidR="0056488C" w:rsidRDefault="0056488C">
      <w:pPr>
        <w:pStyle w:val="TOC2"/>
        <w:rPr>
          <w:rFonts w:asciiTheme="minorHAnsi" w:eastAsiaTheme="minorEastAsia" w:hAnsiTheme="minorHAnsi"/>
          <w:noProof/>
          <w:color w:val="auto"/>
          <w:sz w:val="22"/>
          <w:lang w:eastAsia="en-GB"/>
        </w:rPr>
      </w:pPr>
      <w:hyperlink w:anchor="_Toc69456926" w:history="1">
        <w:r w:rsidRPr="003C2B95">
          <w:rPr>
            <w:rStyle w:val="Hyperlink"/>
            <w:noProof/>
          </w:rPr>
          <w:t>6.5</w:t>
        </w:r>
        <w:r>
          <w:rPr>
            <w:rFonts w:asciiTheme="minorHAnsi" w:eastAsiaTheme="minorEastAsia" w:hAnsiTheme="minorHAnsi"/>
            <w:noProof/>
            <w:color w:val="auto"/>
            <w:sz w:val="22"/>
            <w:lang w:eastAsia="en-GB"/>
          </w:rPr>
          <w:tab/>
        </w:r>
        <w:r w:rsidRPr="003C2B95">
          <w:rPr>
            <w:rStyle w:val="Hyperlink"/>
            <w:noProof/>
          </w:rPr>
          <w:t>Software</w:t>
        </w:r>
        <w:r>
          <w:rPr>
            <w:noProof/>
            <w:webHidden/>
          </w:rPr>
          <w:tab/>
        </w:r>
        <w:r>
          <w:rPr>
            <w:noProof/>
            <w:webHidden/>
          </w:rPr>
          <w:fldChar w:fldCharType="begin"/>
        </w:r>
        <w:r>
          <w:rPr>
            <w:noProof/>
            <w:webHidden/>
          </w:rPr>
          <w:instrText xml:space="preserve"> PAGEREF _Toc69456926 \h </w:instrText>
        </w:r>
        <w:r>
          <w:rPr>
            <w:noProof/>
            <w:webHidden/>
          </w:rPr>
        </w:r>
        <w:r>
          <w:rPr>
            <w:noProof/>
            <w:webHidden/>
          </w:rPr>
          <w:fldChar w:fldCharType="separate"/>
        </w:r>
        <w:r>
          <w:rPr>
            <w:noProof/>
            <w:webHidden/>
          </w:rPr>
          <w:t>17</w:t>
        </w:r>
        <w:r>
          <w:rPr>
            <w:noProof/>
            <w:webHidden/>
          </w:rPr>
          <w:fldChar w:fldCharType="end"/>
        </w:r>
      </w:hyperlink>
    </w:p>
    <w:p w14:paraId="08BC0855" w14:textId="529835DA" w:rsidR="0056488C" w:rsidRDefault="0056488C">
      <w:pPr>
        <w:pStyle w:val="TOC1"/>
        <w:rPr>
          <w:rFonts w:asciiTheme="minorHAnsi" w:eastAsiaTheme="minorEastAsia" w:hAnsiTheme="minorHAnsi"/>
          <w:b w:val="0"/>
          <w:color w:val="auto"/>
          <w:sz w:val="22"/>
          <w:lang w:eastAsia="en-GB"/>
        </w:rPr>
      </w:pPr>
      <w:hyperlink w:anchor="_Toc69456927" w:history="1">
        <w:r w:rsidRPr="003C2B95">
          <w:rPr>
            <w:rStyle w:val="Hyperlink"/>
          </w:rPr>
          <w:t>7.</w:t>
        </w:r>
        <w:r>
          <w:rPr>
            <w:rFonts w:asciiTheme="minorHAnsi" w:eastAsiaTheme="minorEastAsia" w:hAnsiTheme="minorHAnsi"/>
            <w:b w:val="0"/>
            <w:color w:val="auto"/>
            <w:sz w:val="22"/>
            <w:lang w:eastAsia="en-GB"/>
          </w:rPr>
          <w:tab/>
        </w:r>
        <w:r w:rsidRPr="003C2B95">
          <w:rPr>
            <w:rStyle w:val="Hyperlink"/>
          </w:rPr>
          <w:t>Soil Quality</w:t>
        </w:r>
        <w:r>
          <w:rPr>
            <w:webHidden/>
          </w:rPr>
          <w:tab/>
        </w:r>
        <w:r>
          <w:rPr>
            <w:webHidden/>
          </w:rPr>
          <w:fldChar w:fldCharType="begin"/>
        </w:r>
        <w:r>
          <w:rPr>
            <w:webHidden/>
          </w:rPr>
          <w:instrText xml:space="preserve"> PAGEREF _Toc69456927 \h </w:instrText>
        </w:r>
        <w:r>
          <w:rPr>
            <w:webHidden/>
          </w:rPr>
        </w:r>
        <w:r>
          <w:rPr>
            <w:webHidden/>
          </w:rPr>
          <w:fldChar w:fldCharType="separate"/>
        </w:r>
        <w:r>
          <w:rPr>
            <w:webHidden/>
          </w:rPr>
          <w:t>18</w:t>
        </w:r>
        <w:r>
          <w:rPr>
            <w:webHidden/>
          </w:rPr>
          <w:fldChar w:fldCharType="end"/>
        </w:r>
      </w:hyperlink>
    </w:p>
    <w:p w14:paraId="309865C5" w14:textId="33C6F813" w:rsidR="0056488C" w:rsidRDefault="0056488C">
      <w:pPr>
        <w:pStyle w:val="TOC2"/>
        <w:rPr>
          <w:rFonts w:asciiTheme="minorHAnsi" w:eastAsiaTheme="minorEastAsia" w:hAnsiTheme="minorHAnsi"/>
          <w:noProof/>
          <w:color w:val="auto"/>
          <w:sz w:val="22"/>
          <w:lang w:eastAsia="en-GB"/>
        </w:rPr>
      </w:pPr>
      <w:hyperlink w:anchor="_Toc69456928" w:history="1">
        <w:r w:rsidRPr="003C2B95">
          <w:rPr>
            <w:rStyle w:val="Hyperlink"/>
            <w:noProof/>
            <w:lang w:val="en-US"/>
          </w:rPr>
          <w:t>7.1</w:t>
        </w:r>
        <w:r>
          <w:rPr>
            <w:rFonts w:asciiTheme="minorHAnsi" w:eastAsiaTheme="minorEastAsia" w:hAnsiTheme="minorHAnsi"/>
            <w:noProof/>
            <w:color w:val="auto"/>
            <w:sz w:val="22"/>
            <w:lang w:eastAsia="en-GB"/>
          </w:rPr>
          <w:tab/>
        </w:r>
        <w:r w:rsidRPr="003C2B95">
          <w:rPr>
            <w:rStyle w:val="Hyperlink"/>
            <w:noProof/>
            <w:lang w:val="en-US"/>
          </w:rPr>
          <w:t>Field data</w:t>
        </w:r>
        <w:r>
          <w:rPr>
            <w:noProof/>
            <w:webHidden/>
          </w:rPr>
          <w:tab/>
        </w:r>
        <w:r>
          <w:rPr>
            <w:noProof/>
            <w:webHidden/>
          </w:rPr>
          <w:fldChar w:fldCharType="begin"/>
        </w:r>
        <w:r>
          <w:rPr>
            <w:noProof/>
            <w:webHidden/>
          </w:rPr>
          <w:instrText xml:space="preserve"> PAGEREF _Toc69456928 \h </w:instrText>
        </w:r>
        <w:r>
          <w:rPr>
            <w:noProof/>
            <w:webHidden/>
          </w:rPr>
        </w:r>
        <w:r>
          <w:rPr>
            <w:noProof/>
            <w:webHidden/>
          </w:rPr>
          <w:fldChar w:fldCharType="separate"/>
        </w:r>
        <w:r>
          <w:rPr>
            <w:noProof/>
            <w:webHidden/>
          </w:rPr>
          <w:t>18</w:t>
        </w:r>
        <w:r>
          <w:rPr>
            <w:noProof/>
            <w:webHidden/>
          </w:rPr>
          <w:fldChar w:fldCharType="end"/>
        </w:r>
      </w:hyperlink>
    </w:p>
    <w:p w14:paraId="6184F594" w14:textId="6A9BE8BD" w:rsidR="0056488C" w:rsidRDefault="0056488C">
      <w:pPr>
        <w:pStyle w:val="TOC2"/>
        <w:rPr>
          <w:rFonts w:asciiTheme="minorHAnsi" w:eastAsiaTheme="minorEastAsia" w:hAnsiTheme="minorHAnsi"/>
          <w:noProof/>
          <w:color w:val="auto"/>
          <w:sz w:val="22"/>
          <w:lang w:eastAsia="en-GB"/>
        </w:rPr>
      </w:pPr>
      <w:hyperlink w:anchor="_Toc69456929" w:history="1">
        <w:r w:rsidRPr="003C2B95">
          <w:rPr>
            <w:rStyle w:val="Hyperlink"/>
            <w:noProof/>
            <w:lang w:val="en-US"/>
          </w:rPr>
          <w:t>7.2</w:t>
        </w:r>
        <w:r>
          <w:rPr>
            <w:rFonts w:asciiTheme="minorHAnsi" w:eastAsiaTheme="minorEastAsia" w:hAnsiTheme="minorHAnsi"/>
            <w:noProof/>
            <w:color w:val="auto"/>
            <w:sz w:val="22"/>
            <w:lang w:eastAsia="en-GB"/>
          </w:rPr>
          <w:tab/>
        </w:r>
        <w:r w:rsidRPr="003C2B95">
          <w:rPr>
            <w:rStyle w:val="Hyperlink"/>
            <w:noProof/>
            <w:lang w:val="en-US"/>
          </w:rPr>
          <w:t>RS data</w:t>
        </w:r>
        <w:r>
          <w:rPr>
            <w:noProof/>
            <w:webHidden/>
          </w:rPr>
          <w:tab/>
        </w:r>
        <w:r>
          <w:rPr>
            <w:noProof/>
            <w:webHidden/>
          </w:rPr>
          <w:fldChar w:fldCharType="begin"/>
        </w:r>
        <w:r>
          <w:rPr>
            <w:noProof/>
            <w:webHidden/>
          </w:rPr>
          <w:instrText xml:space="preserve"> PAGEREF _Toc69456929 \h </w:instrText>
        </w:r>
        <w:r>
          <w:rPr>
            <w:noProof/>
            <w:webHidden/>
          </w:rPr>
        </w:r>
        <w:r>
          <w:rPr>
            <w:noProof/>
            <w:webHidden/>
          </w:rPr>
          <w:fldChar w:fldCharType="separate"/>
        </w:r>
        <w:r>
          <w:rPr>
            <w:noProof/>
            <w:webHidden/>
          </w:rPr>
          <w:t>18</w:t>
        </w:r>
        <w:r>
          <w:rPr>
            <w:noProof/>
            <w:webHidden/>
          </w:rPr>
          <w:fldChar w:fldCharType="end"/>
        </w:r>
      </w:hyperlink>
    </w:p>
    <w:p w14:paraId="44CE25C0" w14:textId="43649BA6" w:rsidR="0056488C" w:rsidRDefault="0056488C">
      <w:pPr>
        <w:pStyle w:val="TOC2"/>
        <w:rPr>
          <w:rFonts w:asciiTheme="minorHAnsi" w:eastAsiaTheme="minorEastAsia" w:hAnsiTheme="minorHAnsi"/>
          <w:noProof/>
          <w:color w:val="auto"/>
          <w:sz w:val="22"/>
          <w:lang w:eastAsia="en-GB"/>
        </w:rPr>
      </w:pPr>
      <w:hyperlink w:anchor="_Toc69456930" w:history="1">
        <w:r w:rsidRPr="003C2B95">
          <w:rPr>
            <w:rStyle w:val="Hyperlink"/>
            <w:noProof/>
            <w:lang w:val="en-US"/>
          </w:rPr>
          <w:t>7.3</w:t>
        </w:r>
        <w:r>
          <w:rPr>
            <w:rFonts w:asciiTheme="minorHAnsi" w:eastAsiaTheme="minorEastAsia" w:hAnsiTheme="minorHAnsi"/>
            <w:noProof/>
            <w:color w:val="auto"/>
            <w:sz w:val="22"/>
            <w:lang w:eastAsia="en-GB"/>
          </w:rPr>
          <w:tab/>
        </w:r>
        <w:r w:rsidRPr="003C2B95">
          <w:rPr>
            <w:rStyle w:val="Hyperlink"/>
            <w:noProof/>
            <w:lang w:val="en-US"/>
          </w:rPr>
          <w:t>Methodology</w:t>
        </w:r>
        <w:r>
          <w:rPr>
            <w:noProof/>
            <w:webHidden/>
          </w:rPr>
          <w:tab/>
        </w:r>
        <w:r>
          <w:rPr>
            <w:noProof/>
            <w:webHidden/>
          </w:rPr>
          <w:fldChar w:fldCharType="begin"/>
        </w:r>
        <w:r>
          <w:rPr>
            <w:noProof/>
            <w:webHidden/>
          </w:rPr>
          <w:instrText xml:space="preserve"> PAGEREF _Toc69456930 \h </w:instrText>
        </w:r>
        <w:r>
          <w:rPr>
            <w:noProof/>
            <w:webHidden/>
          </w:rPr>
        </w:r>
        <w:r>
          <w:rPr>
            <w:noProof/>
            <w:webHidden/>
          </w:rPr>
          <w:fldChar w:fldCharType="separate"/>
        </w:r>
        <w:r>
          <w:rPr>
            <w:noProof/>
            <w:webHidden/>
          </w:rPr>
          <w:t>19</w:t>
        </w:r>
        <w:r>
          <w:rPr>
            <w:noProof/>
            <w:webHidden/>
          </w:rPr>
          <w:fldChar w:fldCharType="end"/>
        </w:r>
      </w:hyperlink>
    </w:p>
    <w:p w14:paraId="338B21AC" w14:textId="46B715FE" w:rsidR="0056488C" w:rsidRDefault="0056488C">
      <w:pPr>
        <w:pStyle w:val="TOC2"/>
        <w:rPr>
          <w:rFonts w:asciiTheme="minorHAnsi" w:eastAsiaTheme="minorEastAsia" w:hAnsiTheme="minorHAnsi"/>
          <w:noProof/>
          <w:color w:val="auto"/>
          <w:sz w:val="22"/>
          <w:lang w:eastAsia="en-GB"/>
        </w:rPr>
      </w:pPr>
      <w:hyperlink w:anchor="_Toc69456931" w:history="1">
        <w:r w:rsidRPr="003C2B95">
          <w:rPr>
            <w:rStyle w:val="Hyperlink"/>
            <w:noProof/>
            <w:lang w:val="en-US"/>
          </w:rPr>
          <w:t>7.4</w:t>
        </w:r>
        <w:r>
          <w:rPr>
            <w:rFonts w:asciiTheme="minorHAnsi" w:eastAsiaTheme="minorEastAsia" w:hAnsiTheme="minorHAnsi"/>
            <w:noProof/>
            <w:color w:val="auto"/>
            <w:sz w:val="22"/>
            <w:lang w:eastAsia="en-GB"/>
          </w:rPr>
          <w:tab/>
        </w:r>
        <w:r w:rsidRPr="003C2B95">
          <w:rPr>
            <w:rStyle w:val="Hyperlink"/>
            <w:noProof/>
            <w:lang w:val="en-US"/>
          </w:rPr>
          <w:t>Accuracy assessment</w:t>
        </w:r>
        <w:r>
          <w:rPr>
            <w:noProof/>
            <w:webHidden/>
          </w:rPr>
          <w:tab/>
        </w:r>
        <w:r>
          <w:rPr>
            <w:noProof/>
            <w:webHidden/>
          </w:rPr>
          <w:fldChar w:fldCharType="begin"/>
        </w:r>
        <w:r>
          <w:rPr>
            <w:noProof/>
            <w:webHidden/>
          </w:rPr>
          <w:instrText xml:space="preserve"> PAGEREF _Toc69456931 \h </w:instrText>
        </w:r>
        <w:r>
          <w:rPr>
            <w:noProof/>
            <w:webHidden/>
          </w:rPr>
        </w:r>
        <w:r>
          <w:rPr>
            <w:noProof/>
            <w:webHidden/>
          </w:rPr>
          <w:fldChar w:fldCharType="separate"/>
        </w:r>
        <w:r>
          <w:rPr>
            <w:noProof/>
            <w:webHidden/>
          </w:rPr>
          <w:t>19</w:t>
        </w:r>
        <w:r>
          <w:rPr>
            <w:noProof/>
            <w:webHidden/>
          </w:rPr>
          <w:fldChar w:fldCharType="end"/>
        </w:r>
      </w:hyperlink>
    </w:p>
    <w:p w14:paraId="7B97A50A" w14:textId="1CDE8D51" w:rsidR="0056488C" w:rsidRDefault="0056488C">
      <w:pPr>
        <w:pStyle w:val="TOC1"/>
        <w:rPr>
          <w:rFonts w:asciiTheme="minorHAnsi" w:eastAsiaTheme="minorEastAsia" w:hAnsiTheme="minorHAnsi"/>
          <w:b w:val="0"/>
          <w:color w:val="auto"/>
          <w:sz w:val="22"/>
          <w:lang w:eastAsia="en-GB"/>
        </w:rPr>
      </w:pPr>
      <w:hyperlink w:anchor="_Toc69456932" w:history="1">
        <w:r w:rsidRPr="003C2B95">
          <w:rPr>
            <w:rStyle w:val="Hyperlink"/>
          </w:rPr>
          <w:t>8.</w:t>
        </w:r>
        <w:r>
          <w:rPr>
            <w:rFonts w:asciiTheme="minorHAnsi" w:eastAsiaTheme="minorEastAsia" w:hAnsiTheme="minorHAnsi"/>
            <w:b w:val="0"/>
            <w:color w:val="auto"/>
            <w:sz w:val="22"/>
            <w:lang w:eastAsia="en-GB"/>
          </w:rPr>
          <w:tab/>
        </w:r>
        <w:r w:rsidRPr="003C2B95">
          <w:rPr>
            <w:rStyle w:val="Hyperlink"/>
          </w:rPr>
          <w:t>Marine Sediment Quality</w:t>
        </w:r>
        <w:r>
          <w:rPr>
            <w:webHidden/>
          </w:rPr>
          <w:tab/>
        </w:r>
        <w:r>
          <w:rPr>
            <w:webHidden/>
          </w:rPr>
          <w:fldChar w:fldCharType="begin"/>
        </w:r>
        <w:r>
          <w:rPr>
            <w:webHidden/>
          </w:rPr>
          <w:instrText xml:space="preserve"> PAGEREF _Toc69456932 \h </w:instrText>
        </w:r>
        <w:r>
          <w:rPr>
            <w:webHidden/>
          </w:rPr>
        </w:r>
        <w:r>
          <w:rPr>
            <w:webHidden/>
          </w:rPr>
          <w:fldChar w:fldCharType="separate"/>
        </w:r>
        <w:r>
          <w:rPr>
            <w:webHidden/>
          </w:rPr>
          <w:t>20</w:t>
        </w:r>
        <w:r>
          <w:rPr>
            <w:webHidden/>
          </w:rPr>
          <w:fldChar w:fldCharType="end"/>
        </w:r>
      </w:hyperlink>
    </w:p>
    <w:p w14:paraId="03A35D82" w14:textId="6AC11FDC" w:rsidR="0056488C" w:rsidRDefault="0056488C">
      <w:pPr>
        <w:pStyle w:val="TOC2"/>
        <w:rPr>
          <w:rFonts w:asciiTheme="minorHAnsi" w:eastAsiaTheme="minorEastAsia" w:hAnsiTheme="minorHAnsi"/>
          <w:noProof/>
          <w:color w:val="auto"/>
          <w:sz w:val="22"/>
          <w:lang w:eastAsia="en-GB"/>
        </w:rPr>
      </w:pPr>
      <w:hyperlink w:anchor="_Toc69456933" w:history="1">
        <w:r w:rsidRPr="003C2B95">
          <w:rPr>
            <w:rStyle w:val="Hyperlink"/>
            <w:noProof/>
            <w:lang w:val="en-US"/>
          </w:rPr>
          <w:t>8.1</w:t>
        </w:r>
        <w:r>
          <w:rPr>
            <w:rFonts w:asciiTheme="minorHAnsi" w:eastAsiaTheme="minorEastAsia" w:hAnsiTheme="minorHAnsi"/>
            <w:noProof/>
            <w:color w:val="auto"/>
            <w:sz w:val="22"/>
            <w:lang w:eastAsia="en-GB"/>
          </w:rPr>
          <w:tab/>
        </w:r>
        <w:r w:rsidRPr="003C2B95">
          <w:rPr>
            <w:rStyle w:val="Hyperlink"/>
            <w:noProof/>
            <w:lang w:val="en-US"/>
          </w:rPr>
          <w:t>Field data</w:t>
        </w:r>
        <w:r>
          <w:rPr>
            <w:noProof/>
            <w:webHidden/>
          </w:rPr>
          <w:tab/>
        </w:r>
        <w:r>
          <w:rPr>
            <w:noProof/>
            <w:webHidden/>
          </w:rPr>
          <w:fldChar w:fldCharType="begin"/>
        </w:r>
        <w:r>
          <w:rPr>
            <w:noProof/>
            <w:webHidden/>
          </w:rPr>
          <w:instrText xml:space="preserve"> PAGEREF _Toc69456933 \h </w:instrText>
        </w:r>
        <w:r>
          <w:rPr>
            <w:noProof/>
            <w:webHidden/>
          </w:rPr>
        </w:r>
        <w:r>
          <w:rPr>
            <w:noProof/>
            <w:webHidden/>
          </w:rPr>
          <w:fldChar w:fldCharType="separate"/>
        </w:r>
        <w:r>
          <w:rPr>
            <w:noProof/>
            <w:webHidden/>
          </w:rPr>
          <w:t>20</w:t>
        </w:r>
        <w:r>
          <w:rPr>
            <w:noProof/>
            <w:webHidden/>
          </w:rPr>
          <w:fldChar w:fldCharType="end"/>
        </w:r>
      </w:hyperlink>
    </w:p>
    <w:p w14:paraId="2D46F4DB" w14:textId="0A6665E3" w:rsidR="0056488C" w:rsidRDefault="0056488C">
      <w:pPr>
        <w:pStyle w:val="TOC2"/>
        <w:rPr>
          <w:rFonts w:asciiTheme="minorHAnsi" w:eastAsiaTheme="minorEastAsia" w:hAnsiTheme="minorHAnsi"/>
          <w:noProof/>
          <w:color w:val="auto"/>
          <w:sz w:val="22"/>
          <w:lang w:eastAsia="en-GB"/>
        </w:rPr>
      </w:pPr>
      <w:hyperlink w:anchor="_Toc69456934" w:history="1">
        <w:r w:rsidRPr="003C2B95">
          <w:rPr>
            <w:rStyle w:val="Hyperlink"/>
            <w:noProof/>
            <w:lang w:val="en-US"/>
          </w:rPr>
          <w:t>8.2</w:t>
        </w:r>
        <w:r>
          <w:rPr>
            <w:rFonts w:asciiTheme="minorHAnsi" w:eastAsiaTheme="minorEastAsia" w:hAnsiTheme="minorHAnsi"/>
            <w:noProof/>
            <w:color w:val="auto"/>
            <w:sz w:val="22"/>
            <w:lang w:eastAsia="en-GB"/>
          </w:rPr>
          <w:tab/>
        </w:r>
        <w:r w:rsidRPr="003C2B95">
          <w:rPr>
            <w:rStyle w:val="Hyperlink"/>
            <w:noProof/>
            <w:lang w:val="en-US"/>
          </w:rPr>
          <w:t>RS data</w:t>
        </w:r>
        <w:r>
          <w:rPr>
            <w:noProof/>
            <w:webHidden/>
          </w:rPr>
          <w:tab/>
        </w:r>
        <w:r>
          <w:rPr>
            <w:noProof/>
            <w:webHidden/>
          </w:rPr>
          <w:fldChar w:fldCharType="begin"/>
        </w:r>
        <w:r>
          <w:rPr>
            <w:noProof/>
            <w:webHidden/>
          </w:rPr>
          <w:instrText xml:space="preserve"> PAGEREF _Toc69456934 \h </w:instrText>
        </w:r>
        <w:r>
          <w:rPr>
            <w:noProof/>
            <w:webHidden/>
          </w:rPr>
        </w:r>
        <w:r>
          <w:rPr>
            <w:noProof/>
            <w:webHidden/>
          </w:rPr>
          <w:fldChar w:fldCharType="separate"/>
        </w:r>
        <w:r>
          <w:rPr>
            <w:noProof/>
            <w:webHidden/>
          </w:rPr>
          <w:t>20</w:t>
        </w:r>
        <w:r>
          <w:rPr>
            <w:noProof/>
            <w:webHidden/>
          </w:rPr>
          <w:fldChar w:fldCharType="end"/>
        </w:r>
      </w:hyperlink>
    </w:p>
    <w:p w14:paraId="162C4AFB" w14:textId="051C2ACC" w:rsidR="0056488C" w:rsidRDefault="0056488C">
      <w:pPr>
        <w:pStyle w:val="TOC2"/>
        <w:rPr>
          <w:rFonts w:asciiTheme="minorHAnsi" w:eastAsiaTheme="minorEastAsia" w:hAnsiTheme="minorHAnsi"/>
          <w:noProof/>
          <w:color w:val="auto"/>
          <w:sz w:val="22"/>
          <w:lang w:eastAsia="en-GB"/>
        </w:rPr>
      </w:pPr>
      <w:hyperlink w:anchor="_Toc69456935" w:history="1">
        <w:r w:rsidRPr="003C2B95">
          <w:rPr>
            <w:rStyle w:val="Hyperlink"/>
            <w:noProof/>
            <w:lang w:val="en-US"/>
          </w:rPr>
          <w:t>8.3</w:t>
        </w:r>
        <w:r>
          <w:rPr>
            <w:rFonts w:asciiTheme="minorHAnsi" w:eastAsiaTheme="minorEastAsia" w:hAnsiTheme="minorHAnsi"/>
            <w:noProof/>
            <w:color w:val="auto"/>
            <w:sz w:val="22"/>
            <w:lang w:eastAsia="en-GB"/>
          </w:rPr>
          <w:tab/>
        </w:r>
        <w:r w:rsidRPr="003C2B95">
          <w:rPr>
            <w:rStyle w:val="Hyperlink"/>
            <w:noProof/>
            <w:lang w:val="en-US"/>
          </w:rPr>
          <w:t>Methodology</w:t>
        </w:r>
        <w:r>
          <w:rPr>
            <w:noProof/>
            <w:webHidden/>
          </w:rPr>
          <w:tab/>
        </w:r>
        <w:r>
          <w:rPr>
            <w:noProof/>
            <w:webHidden/>
          </w:rPr>
          <w:fldChar w:fldCharType="begin"/>
        </w:r>
        <w:r>
          <w:rPr>
            <w:noProof/>
            <w:webHidden/>
          </w:rPr>
          <w:instrText xml:space="preserve"> PAGEREF _Toc69456935 \h </w:instrText>
        </w:r>
        <w:r>
          <w:rPr>
            <w:noProof/>
            <w:webHidden/>
          </w:rPr>
        </w:r>
        <w:r>
          <w:rPr>
            <w:noProof/>
            <w:webHidden/>
          </w:rPr>
          <w:fldChar w:fldCharType="separate"/>
        </w:r>
        <w:r>
          <w:rPr>
            <w:noProof/>
            <w:webHidden/>
          </w:rPr>
          <w:t>20</w:t>
        </w:r>
        <w:r>
          <w:rPr>
            <w:noProof/>
            <w:webHidden/>
          </w:rPr>
          <w:fldChar w:fldCharType="end"/>
        </w:r>
      </w:hyperlink>
    </w:p>
    <w:p w14:paraId="3C45355B" w14:textId="07EAD7CC" w:rsidR="0056488C" w:rsidRDefault="0056488C">
      <w:pPr>
        <w:pStyle w:val="TOC2"/>
        <w:rPr>
          <w:rFonts w:asciiTheme="minorHAnsi" w:eastAsiaTheme="minorEastAsia" w:hAnsiTheme="minorHAnsi"/>
          <w:noProof/>
          <w:color w:val="auto"/>
          <w:sz w:val="22"/>
          <w:lang w:eastAsia="en-GB"/>
        </w:rPr>
      </w:pPr>
      <w:hyperlink w:anchor="_Toc69456936" w:history="1">
        <w:r w:rsidRPr="003C2B95">
          <w:rPr>
            <w:rStyle w:val="Hyperlink"/>
            <w:noProof/>
            <w:lang w:val="en-US"/>
          </w:rPr>
          <w:t>8.4</w:t>
        </w:r>
        <w:r>
          <w:rPr>
            <w:rFonts w:asciiTheme="minorHAnsi" w:eastAsiaTheme="minorEastAsia" w:hAnsiTheme="minorHAnsi"/>
            <w:noProof/>
            <w:color w:val="auto"/>
            <w:sz w:val="22"/>
            <w:lang w:eastAsia="en-GB"/>
          </w:rPr>
          <w:tab/>
        </w:r>
        <w:r w:rsidRPr="003C2B95">
          <w:rPr>
            <w:rStyle w:val="Hyperlink"/>
            <w:noProof/>
            <w:lang w:val="en-US"/>
          </w:rPr>
          <w:t>Accuracy assessment</w:t>
        </w:r>
        <w:r>
          <w:rPr>
            <w:noProof/>
            <w:webHidden/>
          </w:rPr>
          <w:tab/>
        </w:r>
        <w:r>
          <w:rPr>
            <w:noProof/>
            <w:webHidden/>
          </w:rPr>
          <w:fldChar w:fldCharType="begin"/>
        </w:r>
        <w:r>
          <w:rPr>
            <w:noProof/>
            <w:webHidden/>
          </w:rPr>
          <w:instrText xml:space="preserve"> PAGEREF _Toc69456936 \h </w:instrText>
        </w:r>
        <w:r>
          <w:rPr>
            <w:noProof/>
            <w:webHidden/>
          </w:rPr>
        </w:r>
        <w:r>
          <w:rPr>
            <w:noProof/>
            <w:webHidden/>
          </w:rPr>
          <w:fldChar w:fldCharType="separate"/>
        </w:r>
        <w:r>
          <w:rPr>
            <w:noProof/>
            <w:webHidden/>
          </w:rPr>
          <w:t>20</w:t>
        </w:r>
        <w:r>
          <w:rPr>
            <w:noProof/>
            <w:webHidden/>
          </w:rPr>
          <w:fldChar w:fldCharType="end"/>
        </w:r>
      </w:hyperlink>
    </w:p>
    <w:p w14:paraId="461CCA69" w14:textId="13F2B483" w:rsidR="0056488C" w:rsidRDefault="0056488C">
      <w:pPr>
        <w:pStyle w:val="TOC1"/>
        <w:rPr>
          <w:rFonts w:asciiTheme="minorHAnsi" w:eastAsiaTheme="minorEastAsia" w:hAnsiTheme="minorHAnsi"/>
          <w:b w:val="0"/>
          <w:color w:val="auto"/>
          <w:sz w:val="22"/>
          <w:lang w:eastAsia="en-GB"/>
        </w:rPr>
      </w:pPr>
      <w:hyperlink w:anchor="_Toc69456937" w:history="1">
        <w:r w:rsidRPr="003C2B95">
          <w:rPr>
            <w:rStyle w:val="Hyperlink"/>
          </w:rPr>
          <w:t>9.</w:t>
        </w:r>
        <w:r>
          <w:rPr>
            <w:rFonts w:asciiTheme="minorHAnsi" w:eastAsiaTheme="minorEastAsia" w:hAnsiTheme="minorHAnsi"/>
            <w:b w:val="0"/>
            <w:color w:val="auto"/>
            <w:sz w:val="22"/>
            <w:lang w:eastAsia="en-GB"/>
          </w:rPr>
          <w:tab/>
        </w:r>
        <w:r w:rsidRPr="003C2B95">
          <w:rPr>
            <w:rStyle w:val="Hyperlink"/>
          </w:rPr>
          <w:t>Marine Water Quality</w:t>
        </w:r>
        <w:r>
          <w:rPr>
            <w:webHidden/>
          </w:rPr>
          <w:tab/>
        </w:r>
        <w:r>
          <w:rPr>
            <w:webHidden/>
          </w:rPr>
          <w:fldChar w:fldCharType="begin"/>
        </w:r>
        <w:r>
          <w:rPr>
            <w:webHidden/>
          </w:rPr>
          <w:instrText xml:space="preserve"> PAGEREF _Toc69456937 \h </w:instrText>
        </w:r>
        <w:r>
          <w:rPr>
            <w:webHidden/>
          </w:rPr>
        </w:r>
        <w:r>
          <w:rPr>
            <w:webHidden/>
          </w:rPr>
          <w:fldChar w:fldCharType="separate"/>
        </w:r>
        <w:r>
          <w:rPr>
            <w:webHidden/>
          </w:rPr>
          <w:t>21</w:t>
        </w:r>
        <w:r>
          <w:rPr>
            <w:webHidden/>
          </w:rPr>
          <w:fldChar w:fldCharType="end"/>
        </w:r>
      </w:hyperlink>
    </w:p>
    <w:p w14:paraId="598DFCA1" w14:textId="0BB35D3C" w:rsidR="0056488C" w:rsidRDefault="0056488C">
      <w:pPr>
        <w:pStyle w:val="TOC2"/>
        <w:rPr>
          <w:rFonts w:asciiTheme="minorHAnsi" w:eastAsiaTheme="minorEastAsia" w:hAnsiTheme="minorHAnsi"/>
          <w:noProof/>
          <w:color w:val="auto"/>
          <w:sz w:val="22"/>
          <w:lang w:eastAsia="en-GB"/>
        </w:rPr>
      </w:pPr>
      <w:hyperlink w:anchor="_Toc69456938" w:history="1">
        <w:r w:rsidRPr="003C2B95">
          <w:rPr>
            <w:rStyle w:val="Hyperlink"/>
            <w:noProof/>
            <w:lang w:val="en-US"/>
          </w:rPr>
          <w:t>9.1</w:t>
        </w:r>
        <w:r>
          <w:rPr>
            <w:rFonts w:asciiTheme="minorHAnsi" w:eastAsiaTheme="minorEastAsia" w:hAnsiTheme="minorHAnsi"/>
            <w:noProof/>
            <w:color w:val="auto"/>
            <w:sz w:val="22"/>
            <w:lang w:eastAsia="en-GB"/>
          </w:rPr>
          <w:tab/>
        </w:r>
        <w:r w:rsidRPr="003C2B95">
          <w:rPr>
            <w:rStyle w:val="Hyperlink"/>
            <w:noProof/>
            <w:lang w:val="en-US"/>
          </w:rPr>
          <w:t>Field data</w:t>
        </w:r>
        <w:r>
          <w:rPr>
            <w:noProof/>
            <w:webHidden/>
          </w:rPr>
          <w:tab/>
        </w:r>
        <w:r>
          <w:rPr>
            <w:noProof/>
            <w:webHidden/>
          </w:rPr>
          <w:fldChar w:fldCharType="begin"/>
        </w:r>
        <w:r>
          <w:rPr>
            <w:noProof/>
            <w:webHidden/>
          </w:rPr>
          <w:instrText xml:space="preserve"> PAGEREF _Toc69456938 \h </w:instrText>
        </w:r>
        <w:r>
          <w:rPr>
            <w:noProof/>
            <w:webHidden/>
          </w:rPr>
        </w:r>
        <w:r>
          <w:rPr>
            <w:noProof/>
            <w:webHidden/>
          </w:rPr>
          <w:fldChar w:fldCharType="separate"/>
        </w:r>
        <w:r>
          <w:rPr>
            <w:noProof/>
            <w:webHidden/>
          </w:rPr>
          <w:t>21</w:t>
        </w:r>
        <w:r>
          <w:rPr>
            <w:noProof/>
            <w:webHidden/>
          </w:rPr>
          <w:fldChar w:fldCharType="end"/>
        </w:r>
      </w:hyperlink>
    </w:p>
    <w:p w14:paraId="37218834" w14:textId="579E2B59" w:rsidR="0056488C" w:rsidRDefault="0056488C">
      <w:pPr>
        <w:pStyle w:val="TOC2"/>
        <w:rPr>
          <w:rFonts w:asciiTheme="minorHAnsi" w:eastAsiaTheme="minorEastAsia" w:hAnsiTheme="minorHAnsi"/>
          <w:noProof/>
          <w:color w:val="auto"/>
          <w:sz w:val="22"/>
          <w:lang w:eastAsia="en-GB"/>
        </w:rPr>
      </w:pPr>
      <w:hyperlink w:anchor="_Toc69456939" w:history="1">
        <w:r w:rsidRPr="003C2B95">
          <w:rPr>
            <w:rStyle w:val="Hyperlink"/>
            <w:noProof/>
            <w:lang w:val="en-US"/>
          </w:rPr>
          <w:t>9.2</w:t>
        </w:r>
        <w:r>
          <w:rPr>
            <w:rFonts w:asciiTheme="minorHAnsi" w:eastAsiaTheme="minorEastAsia" w:hAnsiTheme="minorHAnsi"/>
            <w:noProof/>
            <w:color w:val="auto"/>
            <w:sz w:val="22"/>
            <w:lang w:eastAsia="en-GB"/>
          </w:rPr>
          <w:tab/>
        </w:r>
        <w:r w:rsidRPr="003C2B95">
          <w:rPr>
            <w:rStyle w:val="Hyperlink"/>
            <w:noProof/>
            <w:lang w:val="en-US"/>
          </w:rPr>
          <w:t>RS data</w:t>
        </w:r>
        <w:r>
          <w:rPr>
            <w:noProof/>
            <w:webHidden/>
          </w:rPr>
          <w:tab/>
        </w:r>
        <w:r>
          <w:rPr>
            <w:noProof/>
            <w:webHidden/>
          </w:rPr>
          <w:fldChar w:fldCharType="begin"/>
        </w:r>
        <w:r>
          <w:rPr>
            <w:noProof/>
            <w:webHidden/>
          </w:rPr>
          <w:instrText xml:space="preserve"> PAGEREF _Toc69456939 \h </w:instrText>
        </w:r>
        <w:r>
          <w:rPr>
            <w:noProof/>
            <w:webHidden/>
          </w:rPr>
        </w:r>
        <w:r>
          <w:rPr>
            <w:noProof/>
            <w:webHidden/>
          </w:rPr>
          <w:fldChar w:fldCharType="separate"/>
        </w:r>
        <w:r>
          <w:rPr>
            <w:noProof/>
            <w:webHidden/>
          </w:rPr>
          <w:t>21</w:t>
        </w:r>
        <w:r>
          <w:rPr>
            <w:noProof/>
            <w:webHidden/>
          </w:rPr>
          <w:fldChar w:fldCharType="end"/>
        </w:r>
      </w:hyperlink>
    </w:p>
    <w:p w14:paraId="1C72F2F5" w14:textId="7707E88B" w:rsidR="0056488C" w:rsidRDefault="0056488C">
      <w:pPr>
        <w:pStyle w:val="TOC2"/>
        <w:rPr>
          <w:rFonts w:asciiTheme="minorHAnsi" w:eastAsiaTheme="minorEastAsia" w:hAnsiTheme="minorHAnsi"/>
          <w:noProof/>
          <w:color w:val="auto"/>
          <w:sz w:val="22"/>
          <w:lang w:eastAsia="en-GB"/>
        </w:rPr>
      </w:pPr>
      <w:hyperlink w:anchor="_Toc69456940" w:history="1">
        <w:r w:rsidRPr="003C2B95">
          <w:rPr>
            <w:rStyle w:val="Hyperlink"/>
            <w:noProof/>
            <w:lang w:val="en-US"/>
          </w:rPr>
          <w:t>9.3</w:t>
        </w:r>
        <w:r>
          <w:rPr>
            <w:rFonts w:asciiTheme="minorHAnsi" w:eastAsiaTheme="minorEastAsia" w:hAnsiTheme="minorHAnsi"/>
            <w:noProof/>
            <w:color w:val="auto"/>
            <w:sz w:val="22"/>
            <w:lang w:eastAsia="en-GB"/>
          </w:rPr>
          <w:tab/>
        </w:r>
        <w:r w:rsidRPr="003C2B95">
          <w:rPr>
            <w:rStyle w:val="Hyperlink"/>
            <w:noProof/>
            <w:lang w:val="en-US"/>
          </w:rPr>
          <w:t>Methodology</w:t>
        </w:r>
        <w:r>
          <w:rPr>
            <w:noProof/>
            <w:webHidden/>
          </w:rPr>
          <w:tab/>
        </w:r>
        <w:r>
          <w:rPr>
            <w:noProof/>
            <w:webHidden/>
          </w:rPr>
          <w:fldChar w:fldCharType="begin"/>
        </w:r>
        <w:r>
          <w:rPr>
            <w:noProof/>
            <w:webHidden/>
          </w:rPr>
          <w:instrText xml:space="preserve"> PAGEREF _Toc69456940 \h </w:instrText>
        </w:r>
        <w:r>
          <w:rPr>
            <w:noProof/>
            <w:webHidden/>
          </w:rPr>
        </w:r>
        <w:r>
          <w:rPr>
            <w:noProof/>
            <w:webHidden/>
          </w:rPr>
          <w:fldChar w:fldCharType="separate"/>
        </w:r>
        <w:r>
          <w:rPr>
            <w:noProof/>
            <w:webHidden/>
          </w:rPr>
          <w:t>21</w:t>
        </w:r>
        <w:r>
          <w:rPr>
            <w:noProof/>
            <w:webHidden/>
          </w:rPr>
          <w:fldChar w:fldCharType="end"/>
        </w:r>
      </w:hyperlink>
    </w:p>
    <w:p w14:paraId="00DF6019" w14:textId="19ED8BB0" w:rsidR="0056488C" w:rsidRDefault="0056488C">
      <w:pPr>
        <w:pStyle w:val="TOC2"/>
        <w:rPr>
          <w:rFonts w:asciiTheme="minorHAnsi" w:eastAsiaTheme="minorEastAsia" w:hAnsiTheme="minorHAnsi"/>
          <w:noProof/>
          <w:color w:val="auto"/>
          <w:sz w:val="22"/>
          <w:lang w:eastAsia="en-GB"/>
        </w:rPr>
      </w:pPr>
      <w:hyperlink w:anchor="_Toc69456941" w:history="1">
        <w:r w:rsidRPr="003C2B95">
          <w:rPr>
            <w:rStyle w:val="Hyperlink"/>
            <w:noProof/>
            <w:lang w:val="en-US"/>
          </w:rPr>
          <w:t>9.4</w:t>
        </w:r>
        <w:r>
          <w:rPr>
            <w:rFonts w:asciiTheme="minorHAnsi" w:eastAsiaTheme="minorEastAsia" w:hAnsiTheme="minorHAnsi"/>
            <w:noProof/>
            <w:color w:val="auto"/>
            <w:sz w:val="22"/>
            <w:lang w:eastAsia="en-GB"/>
          </w:rPr>
          <w:tab/>
        </w:r>
        <w:r w:rsidRPr="003C2B95">
          <w:rPr>
            <w:rStyle w:val="Hyperlink"/>
            <w:noProof/>
            <w:lang w:val="en-US"/>
          </w:rPr>
          <w:t>Accuracy assessment</w:t>
        </w:r>
        <w:r>
          <w:rPr>
            <w:noProof/>
            <w:webHidden/>
          </w:rPr>
          <w:tab/>
        </w:r>
        <w:r>
          <w:rPr>
            <w:noProof/>
            <w:webHidden/>
          </w:rPr>
          <w:fldChar w:fldCharType="begin"/>
        </w:r>
        <w:r>
          <w:rPr>
            <w:noProof/>
            <w:webHidden/>
          </w:rPr>
          <w:instrText xml:space="preserve"> PAGEREF _Toc69456941 \h </w:instrText>
        </w:r>
        <w:r>
          <w:rPr>
            <w:noProof/>
            <w:webHidden/>
          </w:rPr>
        </w:r>
        <w:r>
          <w:rPr>
            <w:noProof/>
            <w:webHidden/>
          </w:rPr>
          <w:fldChar w:fldCharType="separate"/>
        </w:r>
        <w:r>
          <w:rPr>
            <w:noProof/>
            <w:webHidden/>
          </w:rPr>
          <w:t>21</w:t>
        </w:r>
        <w:r>
          <w:rPr>
            <w:noProof/>
            <w:webHidden/>
          </w:rPr>
          <w:fldChar w:fldCharType="end"/>
        </w:r>
      </w:hyperlink>
    </w:p>
    <w:p w14:paraId="14765050" w14:textId="03487D3E" w:rsidR="0056488C" w:rsidRDefault="0056488C">
      <w:pPr>
        <w:pStyle w:val="TOC1"/>
        <w:rPr>
          <w:rFonts w:asciiTheme="minorHAnsi" w:eastAsiaTheme="minorEastAsia" w:hAnsiTheme="minorHAnsi"/>
          <w:b w:val="0"/>
          <w:color w:val="auto"/>
          <w:sz w:val="22"/>
          <w:lang w:eastAsia="en-GB"/>
        </w:rPr>
      </w:pPr>
      <w:hyperlink w:anchor="_Toc69456942" w:history="1">
        <w:r w:rsidRPr="003C2B95">
          <w:rPr>
            <w:rStyle w:val="Hyperlink"/>
          </w:rPr>
          <w:t>10.</w:t>
        </w:r>
        <w:r>
          <w:rPr>
            <w:rFonts w:asciiTheme="minorHAnsi" w:eastAsiaTheme="minorEastAsia" w:hAnsiTheme="minorHAnsi"/>
            <w:b w:val="0"/>
            <w:color w:val="auto"/>
            <w:sz w:val="22"/>
            <w:lang w:eastAsia="en-GB"/>
          </w:rPr>
          <w:tab/>
        </w:r>
        <w:r w:rsidRPr="003C2B95">
          <w:rPr>
            <w:rStyle w:val="Hyperlink"/>
          </w:rPr>
          <w:t>Benthic primary Producer Habitats</w:t>
        </w:r>
        <w:r>
          <w:rPr>
            <w:webHidden/>
          </w:rPr>
          <w:tab/>
        </w:r>
        <w:r>
          <w:rPr>
            <w:webHidden/>
          </w:rPr>
          <w:fldChar w:fldCharType="begin"/>
        </w:r>
        <w:r>
          <w:rPr>
            <w:webHidden/>
          </w:rPr>
          <w:instrText xml:space="preserve"> PAGEREF _Toc69456942 \h </w:instrText>
        </w:r>
        <w:r>
          <w:rPr>
            <w:webHidden/>
          </w:rPr>
        </w:r>
        <w:r>
          <w:rPr>
            <w:webHidden/>
          </w:rPr>
          <w:fldChar w:fldCharType="separate"/>
        </w:r>
        <w:r>
          <w:rPr>
            <w:webHidden/>
          </w:rPr>
          <w:t>22</w:t>
        </w:r>
        <w:r>
          <w:rPr>
            <w:webHidden/>
          </w:rPr>
          <w:fldChar w:fldCharType="end"/>
        </w:r>
      </w:hyperlink>
    </w:p>
    <w:p w14:paraId="19F3CD81" w14:textId="0D38963D" w:rsidR="0056488C" w:rsidRDefault="0056488C">
      <w:pPr>
        <w:pStyle w:val="TOC2"/>
        <w:rPr>
          <w:rFonts w:asciiTheme="minorHAnsi" w:eastAsiaTheme="minorEastAsia" w:hAnsiTheme="minorHAnsi"/>
          <w:noProof/>
          <w:color w:val="auto"/>
          <w:sz w:val="22"/>
          <w:lang w:eastAsia="en-GB"/>
        </w:rPr>
      </w:pPr>
      <w:hyperlink w:anchor="_Toc69456943" w:history="1">
        <w:r w:rsidRPr="003C2B95">
          <w:rPr>
            <w:rStyle w:val="Hyperlink"/>
            <w:noProof/>
            <w:lang w:val="en-US"/>
          </w:rPr>
          <w:t>10.1</w:t>
        </w:r>
        <w:r>
          <w:rPr>
            <w:rFonts w:asciiTheme="minorHAnsi" w:eastAsiaTheme="minorEastAsia" w:hAnsiTheme="minorHAnsi"/>
            <w:noProof/>
            <w:color w:val="auto"/>
            <w:sz w:val="22"/>
            <w:lang w:eastAsia="en-GB"/>
          </w:rPr>
          <w:tab/>
        </w:r>
        <w:r w:rsidRPr="003C2B95">
          <w:rPr>
            <w:rStyle w:val="Hyperlink"/>
            <w:noProof/>
            <w:lang w:val="en-US"/>
          </w:rPr>
          <w:t>Field data</w:t>
        </w:r>
        <w:r>
          <w:rPr>
            <w:noProof/>
            <w:webHidden/>
          </w:rPr>
          <w:tab/>
        </w:r>
        <w:r>
          <w:rPr>
            <w:noProof/>
            <w:webHidden/>
          </w:rPr>
          <w:fldChar w:fldCharType="begin"/>
        </w:r>
        <w:r>
          <w:rPr>
            <w:noProof/>
            <w:webHidden/>
          </w:rPr>
          <w:instrText xml:space="preserve"> PAGEREF _Toc69456943 \h </w:instrText>
        </w:r>
        <w:r>
          <w:rPr>
            <w:noProof/>
            <w:webHidden/>
          </w:rPr>
        </w:r>
        <w:r>
          <w:rPr>
            <w:noProof/>
            <w:webHidden/>
          </w:rPr>
          <w:fldChar w:fldCharType="separate"/>
        </w:r>
        <w:r>
          <w:rPr>
            <w:noProof/>
            <w:webHidden/>
          </w:rPr>
          <w:t>22</w:t>
        </w:r>
        <w:r>
          <w:rPr>
            <w:noProof/>
            <w:webHidden/>
          </w:rPr>
          <w:fldChar w:fldCharType="end"/>
        </w:r>
      </w:hyperlink>
    </w:p>
    <w:p w14:paraId="391F94EF" w14:textId="789F442E" w:rsidR="0056488C" w:rsidRDefault="0056488C">
      <w:pPr>
        <w:pStyle w:val="TOC2"/>
        <w:rPr>
          <w:rFonts w:asciiTheme="minorHAnsi" w:eastAsiaTheme="minorEastAsia" w:hAnsiTheme="minorHAnsi"/>
          <w:noProof/>
          <w:color w:val="auto"/>
          <w:sz w:val="22"/>
          <w:lang w:eastAsia="en-GB"/>
        </w:rPr>
      </w:pPr>
      <w:hyperlink w:anchor="_Toc69456944" w:history="1">
        <w:r w:rsidRPr="003C2B95">
          <w:rPr>
            <w:rStyle w:val="Hyperlink"/>
            <w:noProof/>
            <w:lang w:val="en-US"/>
          </w:rPr>
          <w:t>10.2</w:t>
        </w:r>
        <w:r>
          <w:rPr>
            <w:rFonts w:asciiTheme="minorHAnsi" w:eastAsiaTheme="minorEastAsia" w:hAnsiTheme="minorHAnsi"/>
            <w:noProof/>
            <w:color w:val="auto"/>
            <w:sz w:val="22"/>
            <w:lang w:eastAsia="en-GB"/>
          </w:rPr>
          <w:tab/>
        </w:r>
        <w:r w:rsidRPr="003C2B95">
          <w:rPr>
            <w:rStyle w:val="Hyperlink"/>
            <w:noProof/>
            <w:lang w:val="en-US"/>
          </w:rPr>
          <w:t>RS data</w:t>
        </w:r>
        <w:r>
          <w:rPr>
            <w:noProof/>
            <w:webHidden/>
          </w:rPr>
          <w:tab/>
        </w:r>
        <w:r>
          <w:rPr>
            <w:noProof/>
            <w:webHidden/>
          </w:rPr>
          <w:fldChar w:fldCharType="begin"/>
        </w:r>
        <w:r>
          <w:rPr>
            <w:noProof/>
            <w:webHidden/>
          </w:rPr>
          <w:instrText xml:space="preserve"> PAGEREF _Toc69456944 \h </w:instrText>
        </w:r>
        <w:r>
          <w:rPr>
            <w:noProof/>
            <w:webHidden/>
          </w:rPr>
        </w:r>
        <w:r>
          <w:rPr>
            <w:noProof/>
            <w:webHidden/>
          </w:rPr>
          <w:fldChar w:fldCharType="separate"/>
        </w:r>
        <w:r>
          <w:rPr>
            <w:noProof/>
            <w:webHidden/>
          </w:rPr>
          <w:t>22</w:t>
        </w:r>
        <w:r>
          <w:rPr>
            <w:noProof/>
            <w:webHidden/>
          </w:rPr>
          <w:fldChar w:fldCharType="end"/>
        </w:r>
      </w:hyperlink>
    </w:p>
    <w:p w14:paraId="0BA16676" w14:textId="229E5FAF" w:rsidR="0056488C" w:rsidRDefault="0056488C">
      <w:pPr>
        <w:pStyle w:val="TOC2"/>
        <w:rPr>
          <w:rFonts w:asciiTheme="minorHAnsi" w:eastAsiaTheme="minorEastAsia" w:hAnsiTheme="minorHAnsi"/>
          <w:noProof/>
          <w:color w:val="auto"/>
          <w:sz w:val="22"/>
          <w:lang w:eastAsia="en-GB"/>
        </w:rPr>
      </w:pPr>
      <w:hyperlink w:anchor="_Toc69456945" w:history="1">
        <w:r w:rsidRPr="003C2B95">
          <w:rPr>
            <w:rStyle w:val="Hyperlink"/>
            <w:noProof/>
            <w:lang w:val="en-US"/>
          </w:rPr>
          <w:t>10.3</w:t>
        </w:r>
        <w:r>
          <w:rPr>
            <w:rFonts w:asciiTheme="minorHAnsi" w:eastAsiaTheme="minorEastAsia" w:hAnsiTheme="minorHAnsi"/>
            <w:noProof/>
            <w:color w:val="auto"/>
            <w:sz w:val="22"/>
            <w:lang w:eastAsia="en-GB"/>
          </w:rPr>
          <w:tab/>
        </w:r>
        <w:r w:rsidRPr="003C2B95">
          <w:rPr>
            <w:rStyle w:val="Hyperlink"/>
            <w:noProof/>
            <w:lang w:val="en-US"/>
          </w:rPr>
          <w:t>Methodology</w:t>
        </w:r>
        <w:r>
          <w:rPr>
            <w:noProof/>
            <w:webHidden/>
          </w:rPr>
          <w:tab/>
        </w:r>
        <w:r>
          <w:rPr>
            <w:noProof/>
            <w:webHidden/>
          </w:rPr>
          <w:fldChar w:fldCharType="begin"/>
        </w:r>
        <w:r>
          <w:rPr>
            <w:noProof/>
            <w:webHidden/>
          </w:rPr>
          <w:instrText xml:space="preserve"> PAGEREF _Toc69456945 \h </w:instrText>
        </w:r>
        <w:r>
          <w:rPr>
            <w:noProof/>
            <w:webHidden/>
          </w:rPr>
        </w:r>
        <w:r>
          <w:rPr>
            <w:noProof/>
            <w:webHidden/>
          </w:rPr>
          <w:fldChar w:fldCharType="separate"/>
        </w:r>
        <w:r>
          <w:rPr>
            <w:noProof/>
            <w:webHidden/>
          </w:rPr>
          <w:t>23</w:t>
        </w:r>
        <w:r>
          <w:rPr>
            <w:noProof/>
            <w:webHidden/>
          </w:rPr>
          <w:fldChar w:fldCharType="end"/>
        </w:r>
      </w:hyperlink>
    </w:p>
    <w:p w14:paraId="49E47F8E" w14:textId="0E9C0DC6" w:rsidR="0056488C" w:rsidRDefault="0056488C">
      <w:pPr>
        <w:pStyle w:val="TOC2"/>
        <w:rPr>
          <w:rFonts w:asciiTheme="minorHAnsi" w:eastAsiaTheme="minorEastAsia" w:hAnsiTheme="minorHAnsi"/>
          <w:noProof/>
          <w:color w:val="auto"/>
          <w:sz w:val="22"/>
          <w:lang w:eastAsia="en-GB"/>
        </w:rPr>
      </w:pPr>
      <w:hyperlink w:anchor="_Toc69456946" w:history="1">
        <w:r w:rsidRPr="003C2B95">
          <w:rPr>
            <w:rStyle w:val="Hyperlink"/>
            <w:noProof/>
            <w:lang w:val="en-US"/>
          </w:rPr>
          <w:t>10.4</w:t>
        </w:r>
        <w:r>
          <w:rPr>
            <w:rFonts w:asciiTheme="minorHAnsi" w:eastAsiaTheme="minorEastAsia" w:hAnsiTheme="minorHAnsi"/>
            <w:noProof/>
            <w:color w:val="auto"/>
            <w:sz w:val="22"/>
            <w:lang w:eastAsia="en-GB"/>
          </w:rPr>
          <w:tab/>
        </w:r>
        <w:r w:rsidRPr="003C2B95">
          <w:rPr>
            <w:rStyle w:val="Hyperlink"/>
            <w:noProof/>
            <w:lang w:val="en-US"/>
          </w:rPr>
          <w:t>Accuracy assessment</w:t>
        </w:r>
        <w:r>
          <w:rPr>
            <w:noProof/>
            <w:webHidden/>
          </w:rPr>
          <w:tab/>
        </w:r>
        <w:r>
          <w:rPr>
            <w:noProof/>
            <w:webHidden/>
          </w:rPr>
          <w:fldChar w:fldCharType="begin"/>
        </w:r>
        <w:r>
          <w:rPr>
            <w:noProof/>
            <w:webHidden/>
          </w:rPr>
          <w:instrText xml:space="preserve"> PAGEREF _Toc69456946 \h </w:instrText>
        </w:r>
        <w:r>
          <w:rPr>
            <w:noProof/>
            <w:webHidden/>
          </w:rPr>
        </w:r>
        <w:r>
          <w:rPr>
            <w:noProof/>
            <w:webHidden/>
          </w:rPr>
          <w:fldChar w:fldCharType="separate"/>
        </w:r>
        <w:r>
          <w:rPr>
            <w:noProof/>
            <w:webHidden/>
          </w:rPr>
          <w:t>23</w:t>
        </w:r>
        <w:r>
          <w:rPr>
            <w:noProof/>
            <w:webHidden/>
          </w:rPr>
          <w:fldChar w:fldCharType="end"/>
        </w:r>
      </w:hyperlink>
    </w:p>
    <w:p w14:paraId="5DFE3763" w14:textId="6EC082E9" w:rsidR="0056488C" w:rsidRDefault="0056488C">
      <w:pPr>
        <w:pStyle w:val="TOC1"/>
        <w:rPr>
          <w:rFonts w:asciiTheme="minorHAnsi" w:eastAsiaTheme="minorEastAsia" w:hAnsiTheme="minorHAnsi"/>
          <w:b w:val="0"/>
          <w:color w:val="auto"/>
          <w:sz w:val="22"/>
          <w:lang w:eastAsia="en-GB"/>
        </w:rPr>
      </w:pPr>
      <w:hyperlink w:anchor="_Toc69456947" w:history="1">
        <w:r w:rsidRPr="003C2B95">
          <w:rPr>
            <w:rStyle w:val="Hyperlink"/>
          </w:rPr>
          <w:t>11.</w:t>
        </w:r>
        <w:r>
          <w:rPr>
            <w:rFonts w:asciiTheme="minorHAnsi" w:eastAsiaTheme="minorEastAsia" w:hAnsiTheme="minorHAnsi"/>
            <w:b w:val="0"/>
            <w:color w:val="auto"/>
            <w:sz w:val="22"/>
            <w:lang w:eastAsia="en-GB"/>
          </w:rPr>
          <w:tab/>
        </w:r>
        <w:r w:rsidRPr="003C2B95">
          <w:rPr>
            <w:rStyle w:val="Hyperlink"/>
          </w:rPr>
          <w:t>Marine Fauna</w:t>
        </w:r>
        <w:r>
          <w:rPr>
            <w:webHidden/>
          </w:rPr>
          <w:tab/>
        </w:r>
        <w:r>
          <w:rPr>
            <w:webHidden/>
          </w:rPr>
          <w:fldChar w:fldCharType="begin"/>
        </w:r>
        <w:r>
          <w:rPr>
            <w:webHidden/>
          </w:rPr>
          <w:instrText xml:space="preserve"> PAGEREF _Toc69456947 \h </w:instrText>
        </w:r>
        <w:r>
          <w:rPr>
            <w:webHidden/>
          </w:rPr>
        </w:r>
        <w:r>
          <w:rPr>
            <w:webHidden/>
          </w:rPr>
          <w:fldChar w:fldCharType="separate"/>
        </w:r>
        <w:r>
          <w:rPr>
            <w:webHidden/>
          </w:rPr>
          <w:t>24</w:t>
        </w:r>
        <w:r>
          <w:rPr>
            <w:webHidden/>
          </w:rPr>
          <w:fldChar w:fldCharType="end"/>
        </w:r>
      </w:hyperlink>
    </w:p>
    <w:p w14:paraId="7C9FB1C5" w14:textId="021E5CA0" w:rsidR="0056488C" w:rsidRDefault="0056488C">
      <w:pPr>
        <w:pStyle w:val="TOC2"/>
        <w:rPr>
          <w:rFonts w:asciiTheme="minorHAnsi" w:eastAsiaTheme="minorEastAsia" w:hAnsiTheme="minorHAnsi"/>
          <w:noProof/>
          <w:color w:val="auto"/>
          <w:sz w:val="22"/>
          <w:lang w:eastAsia="en-GB"/>
        </w:rPr>
      </w:pPr>
      <w:hyperlink w:anchor="_Toc69456948" w:history="1">
        <w:r w:rsidRPr="003C2B95">
          <w:rPr>
            <w:rStyle w:val="Hyperlink"/>
            <w:noProof/>
            <w:lang w:val="en-US"/>
          </w:rPr>
          <w:t>11.1</w:t>
        </w:r>
        <w:r>
          <w:rPr>
            <w:rFonts w:asciiTheme="minorHAnsi" w:eastAsiaTheme="minorEastAsia" w:hAnsiTheme="minorHAnsi"/>
            <w:noProof/>
            <w:color w:val="auto"/>
            <w:sz w:val="22"/>
            <w:lang w:eastAsia="en-GB"/>
          </w:rPr>
          <w:tab/>
        </w:r>
        <w:r w:rsidRPr="003C2B95">
          <w:rPr>
            <w:rStyle w:val="Hyperlink"/>
            <w:noProof/>
            <w:lang w:val="en-US"/>
          </w:rPr>
          <w:t>Field data</w:t>
        </w:r>
        <w:r>
          <w:rPr>
            <w:noProof/>
            <w:webHidden/>
          </w:rPr>
          <w:tab/>
        </w:r>
        <w:r>
          <w:rPr>
            <w:noProof/>
            <w:webHidden/>
          </w:rPr>
          <w:fldChar w:fldCharType="begin"/>
        </w:r>
        <w:r>
          <w:rPr>
            <w:noProof/>
            <w:webHidden/>
          </w:rPr>
          <w:instrText xml:space="preserve"> PAGEREF _Toc69456948 \h </w:instrText>
        </w:r>
        <w:r>
          <w:rPr>
            <w:noProof/>
            <w:webHidden/>
          </w:rPr>
        </w:r>
        <w:r>
          <w:rPr>
            <w:noProof/>
            <w:webHidden/>
          </w:rPr>
          <w:fldChar w:fldCharType="separate"/>
        </w:r>
        <w:r>
          <w:rPr>
            <w:noProof/>
            <w:webHidden/>
          </w:rPr>
          <w:t>24</w:t>
        </w:r>
        <w:r>
          <w:rPr>
            <w:noProof/>
            <w:webHidden/>
          </w:rPr>
          <w:fldChar w:fldCharType="end"/>
        </w:r>
      </w:hyperlink>
    </w:p>
    <w:p w14:paraId="1573C67C" w14:textId="2E7EA53F" w:rsidR="0056488C" w:rsidRDefault="0056488C">
      <w:pPr>
        <w:pStyle w:val="TOC2"/>
        <w:rPr>
          <w:rFonts w:asciiTheme="minorHAnsi" w:eastAsiaTheme="minorEastAsia" w:hAnsiTheme="minorHAnsi"/>
          <w:noProof/>
          <w:color w:val="auto"/>
          <w:sz w:val="22"/>
          <w:lang w:eastAsia="en-GB"/>
        </w:rPr>
      </w:pPr>
      <w:hyperlink w:anchor="_Toc69456949" w:history="1">
        <w:r w:rsidRPr="003C2B95">
          <w:rPr>
            <w:rStyle w:val="Hyperlink"/>
            <w:noProof/>
            <w:lang w:val="en-US"/>
          </w:rPr>
          <w:t>11.2</w:t>
        </w:r>
        <w:r>
          <w:rPr>
            <w:rFonts w:asciiTheme="minorHAnsi" w:eastAsiaTheme="minorEastAsia" w:hAnsiTheme="minorHAnsi"/>
            <w:noProof/>
            <w:color w:val="auto"/>
            <w:sz w:val="22"/>
            <w:lang w:eastAsia="en-GB"/>
          </w:rPr>
          <w:tab/>
        </w:r>
        <w:r w:rsidRPr="003C2B95">
          <w:rPr>
            <w:rStyle w:val="Hyperlink"/>
            <w:noProof/>
            <w:lang w:val="en-US"/>
          </w:rPr>
          <w:t>RS data</w:t>
        </w:r>
        <w:r>
          <w:rPr>
            <w:noProof/>
            <w:webHidden/>
          </w:rPr>
          <w:tab/>
        </w:r>
        <w:r>
          <w:rPr>
            <w:noProof/>
            <w:webHidden/>
          </w:rPr>
          <w:fldChar w:fldCharType="begin"/>
        </w:r>
        <w:r>
          <w:rPr>
            <w:noProof/>
            <w:webHidden/>
          </w:rPr>
          <w:instrText xml:space="preserve"> PAGEREF _Toc69456949 \h </w:instrText>
        </w:r>
        <w:r>
          <w:rPr>
            <w:noProof/>
            <w:webHidden/>
          </w:rPr>
        </w:r>
        <w:r>
          <w:rPr>
            <w:noProof/>
            <w:webHidden/>
          </w:rPr>
          <w:fldChar w:fldCharType="separate"/>
        </w:r>
        <w:r>
          <w:rPr>
            <w:noProof/>
            <w:webHidden/>
          </w:rPr>
          <w:t>24</w:t>
        </w:r>
        <w:r>
          <w:rPr>
            <w:noProof/>
            <w:webHidden/>
          </w:rPr>
          <w:fldChar w:fldCharType="end"/>
        </w:r>
      </w:hyperlink>
    </w:p>
    <w:p w14:paraId="15923687" w14:textId="41BA6DE7" w:rsidR="0056488C" w:rsidRDefault="0056488C">
      <w:pPr>
        <w:pStyle w:val="TOC2"/>
        <w:rPr>
          <w:rFonts w:asciiTheme="minorHAnsi" w:eastAsiaTheme="minorEastAsia" w:hAnsiTheme="minorHAnsi"/>
          <w:noProof/>
          <w:color w:val="auto"/>
          <w:sz w:val="22"/>
          <w:lang w:eastAsia="en-GB"/>
        </w:rPr>
      </w:pPr>
      <w:hyperlink w:anchor="_Toc69456950" w:history="1">
        <w:r w:rsidRPr="003C2B95">
          <w:rPr>
            <w:rStyle w:val="Hyperlink"/>
            <w:noProof/>
            <w:lang w:val="en-US"/>
          </w:rPr>
          <w:t>11.3</w:t>
        </w:r>
        <w:r>
          <w:rPr>
            <w:rFonts w:asciiTheme="minorHAnsi" w:eastAsiaTheme="minorEastAsia" w:hAnsiTheme="minorHAnsi"/>
            <w:noProof/>
            <w:color w:val="auto"/>
            <w:sz w:val="22"/>
            <w:lang w:eastAsia="en-GB"/>
          </w:rPr>
          <w:tab/>
        </w:r>
        <w:r w:rsidRPr="003C2B95">
          <w:rPr>
            <w:rStyle w:val="Hyperlink"/>
            <w:noProof/>
            <w:lang w:val="en-US"/>
          </w:rPr>
          <w:t>Methodology</w:t>
        </w:r>
        <w:r>
          <w:rPr>
            <w:noProof/>
            <w:webHidden/>
          </w:rPr>
          <w:tab/>
        </w:r>
        <w:r>
          <w:rPr>
            <w:noProof/>
            <w:webHidden/>
          </w:rPr>
          <w:fldChar w:fldCharType="begin"/>
        </w:r>
        <w:r>
          <w:rPr>
            <w:noProof/>
            <w:webHidden/>
          </w:rPr>
          <w:instrText xml:space="preserve"> PAGEREF _Toc69456950 \h </w:instrText>
        </w:r>
        <w:r>
          <w:rPr>
            <w:noProof/>
            <w:webHidden/>
          </w:rPr>
        </w:r>
        <w:r>
          <w:rPr>
            <w:noProof/>
            <w:webHidden/>
          </w:rPr>
          <w:fldChar w:fldCharType="separate"/>
        </w:r>
        <w:r>
          <w:rPr>
            <w:noProof/>
            <w:webHidden/>
          </w:rPr>
          <w:t>24</w:t>
        </w:r>
        <w:r>
          <w:rPr>
            <w:noProof/>
            <w:webHidden/>
          </w:rPr>
          <w:fldChar w:fldCharType="end"/>
        </w:r>
      </w:hyperlink>
    </w:p>
    <w:p w14:paraId="2542845A" w14:textId="55B97D3E" w:rsidR="0056488C" w:rsidRDefault="0056488C">
      <w:pPr>
        <w:pStyle w:val="TOC2"/>
        <w:rPr>
          <w:rFonts w:asciiTheme="minorHAnsi" w:eastAsiaTheme="minorEastAsia" w:hAnsiTheme="minorHAnsi"/>
          <w:noProof/>
          <w:color w:val="auto"/>
          <w:sz w:val="22"/>
          <w:lang w:eastAsia="en-GB"/>
        </w:rPr>
      </w:pPr>
      <w:hyperlink w:anchor="_Toc69456951" w:history="1">
        <w:r w:rsidRPr="003C2B95">
          <w:rPr>
            <w:rStyle w:val="Hyperlink"/>
            <w:noProof/>
            <w:lang w:val="en-US"/>
          </w:rPr>
          <w:t>11.4</w:t>
        </w:r>
        <w:r>
          <w:rPr>
            <w:rFonts w:asciiTheme="minorHAnsi" w:eastAsiaTheme="minorEastAsia" w:hAnsiTheme="minorHAnsi"/>
            <w:noProof/>
            <w:color w:val="auto"/>
            <w:sz w:val="22"/>
            <w:lang w:eastAsia="en-GB"/>
          </w:rPr>
          <w:tab/>
        </w:r>
        <w:r w:rsidRPr="003C2B95">
          <w:rPr>
            <w:rStyle w:val="Hyperlink"/>
            <w:noProof/>
            <w:lang w:val="en-US"/>
          </w:rPr>
          <w:t>Accuracy assessment</w:t>
        </w:r>
        <w:r>
          <w:rPr>
            <w:noProof/>
            <w:webHidden/>
          </w:rPr>
          <w:tab/>
        </w:r>
        <w:r>
          <w:rPr>
            <w:noProof/>
            <w:webHidden/>
          </w:rPr>
          <w:fldChar w:fldCharType="begin"/>
        </w:r>
        <w:r>
          <w:rPr>
            <w:noProof/>
            <w:webHidden/>
          </w:rPr>
          <w:instrText xml:space="preserve"> PAGEREF _Toc69456951 \h </w:instrText>
        </w:r>
        <w:r>
          <w:rPr>
            <w:noProof/>
            <w:webHidden/>
          </w:rPr>
        </w:r>
        <w:r>
          <w:rPr>
            <w:noProof/>
            <w:webHidden/>
          </w:rPr>
          <w:fldChar w:fldCharType="separate"/>
        </w:r>
        <w:r>
          <w:rPr>
            <w:noProof/>
            <w:webHidden/>
          </w:rPr>
          <w:t>24</w:t>
        </w:r>
        <w:r>
          <w:rPr>
            <w:noProof/>
            <w:webHidden/>
          </w:rPr>
          <w:fldChar w:fldCharType="end"/>
        </w:r>
      </w:hyperlink>
    </w:p>
    <w:p w14:paraId="0BDCEC80" w14:textId="03DC4A17" w:rsidR="001A602D" w:rsidRPr="00635388" w:rsidRDefault="00DB7666" w:rsidP="0066275B">
      <w:pPr>
        <w:pStyle w:val="WDBodySmall"/>
        <w:rPr>
          <w:noProof/>
        </w:rPr>
      </w:pPr>
      <w:r w:rsidRPr="00635388">
        <w:rPr>
          <w:noProof/>
        </w:rPr>
        <w:fldChar w:fldCharType="end"/>
      </w:r>
    </w:p>
    <w:p w14:paraId="35698EFE" w14:textId="77777777" w:rsidR="001A602D" w:rsidRPr="00635388" w:rsidRDefault="001A602D" w:rsidP="008B0D5C">
      <w:pPr>
        <w:pStyle w:val="WDBodySmall"/>
        <w:pBdr>
          <w:bottom w:val="single" w:sz="2" w:space="1" w:color="36353F" w:themeColor="text1"/>
        </w:pBdr>
      </w:pPr>
    </w:p>
    <w:p w14:paraId="2D9F6B5C" w14:textId="77777777" w:rsidR="008165F1" w:rsidRPr="00635388" w:rsidRDefault="008165F1" w:rsidP="00B64508">
      <w:pPr>
        <w:pStyle w:val="WDBodySmall"/>
      </w:pPr>
    </w:p>
    <w:p w14:paraId="562A76C4" w14:textId="77777777" w:rsidR="008165F1" w:rsidRPr="00635388" w:rsidRDefault="008165F1" w:rsidP="008B0D5C">
      <w:pPr>
        <w:pStyle w:val="TableofFigures"/>
        <w:pBdr>
          <w:bottom w:val="single" w:sz="2" w:space="1" w:color="36353F" w:themeColor="text1"/>
        </w:pBdr>
        <w:ind w:left="0"/>
      </w:pPr>
    </w:p>
    <w:p w14:paraId="361B304B" w14:textId="77777777" w:rsidR="00B64508" w:rsidRPr="00635388" w:rsidRDefault="00B64508" w:rsidP="00B64508">
      <w:pPr>
        <w:pStyle w:val="WDBodySmall"/>
      </w:pPr>
    </w:p>
    <w:p w14:paraId="3FEB5005" w14:textId="12543407" w:rsidR="00B659C8" w:rsidRPr="00635388" w:rsidRDefault="00B659C8" w:rsidP="00B659C8">
      <w:pPr>
        <w:pStyle w:val="TableofFigures"/>
        <w:pBdr>
          <w:bottom w:val="single" w:sz="2" w:space="1" w:color="36353F" w:themeColor="text1"/>
        </w:pBdr>
        <w:ind w:left="0"/>
      </w:pPr>
    </w:p>
    <w:p w14:paraId="3DEA6E04" w14:textId="77777777" w:rsidR="000921BD" w:rsidRDefault="000921BD" w:rsidP="000921BD">
      <w:pPr>
        <w:pStyle w:val="WDBodySmall"/>
      </w:pPr>
    </w:p>
    <w:p w14:paraId="6DA85C1F" w14:textId="77777777" w:rsidR="00E562C9" w:rsidRPr="00635388" w:rsidRDefault="00E562C9" w:rsidP="00E562C9">
      <w:pPr>
        <w:pStyle w:val="WDBodySmall"/>
      </w:pPr>
    </w:p>
    <w:bookmarkEnd w:id="11"/>
    <w:p w14:paraId="1A62B288" w14:textId="77777777" w:rsidR="00620D68" w:rsidRPr="00635388" w:rsidRDefault="00620D68" w:rsidP="001A602D">
      <w:pPr>
        <w:pStyle w:val="Heading1"/>
        <w:sectPr w:rsidR="00620D68" w:rsidRPr="00635388" w:rsidSect="00825836">
          <w:pgSz w:w="11906" w:h="16838"/>
          <w:pgMar w:top="1417" w:right="1134" w:bottom="1134" w:left="1134" w:header="708" w:footer="708" w:gutter="0"/>
          <w:cols w:space="708"/>
          <w:docGrid w:linePitch="360"/>
        </w:sectPr>
      </w:pPr>
    </w:p>
    <w:p w14:paraId="5767BBA9" w14:textId="77777777" w:rsidR="00B5676A" w:rsidRPr="00635388" w:rsidRDefault="00825836" w:rsidP="001A602D">
      <w:pPr>
        <w:pStyle w:val="Heading1"/>
      </w:pPr>
      <w:bookmarkStart w:id="12" w:name="_Toc69456896"/>
      <w:r w:rsidRPr="00635388">
        <w:lastRenderedPageBreak/>
        <w:t>Introduction</w:t>
      </w:r>
      <w:bookmarkEnd w:id="12"/>
    </w:p>
    <w:p w14:paraId="6A160A50" w14:textId="152B01BE" w:rsidR="004C5129" w:rsidRDefault="00A05108" w:rsidP="00A05108">
      <w:pPr>
        <w:pStyle w:val="Heading2"/>
      </w:pPr>
      <w:bookmarkStart w:id="13" w:name="_Toc69456897"/>
      <w:r w:rsidRPr="00A05108">
        <w:t>Preamble</w:t>
      </w:r>
      <w:bookmarkEnd w:id="13"/>
    </w:p>
    <w:p w14:paraId="7C01BC0D" w14:textId="77777777" w:rsidR="00A95034" w:rsidRDefault="00A95034" w:rsidP="00A95034">
      <w:pPr>
        <w:pStyle w:val="WDBody"/>
      </w:pPr>
      <w:r>
        <w:t>The following document entitled “Standards and Methods: Remote Sensing” was developed by Wood staff on behalf of NEOM and forms one of our core deliverables for the NEOM Baseline Environmental Survey contract.  This version of the document (version 1) was developed in early February 2021 and was written and reviewed by senior members of Wood’s Remote Sensing and GIS/spatial analytics team based in Canada and the UK.</w:t>
      </w:r>
    </w:p>
    <w:p w14:paraId="69984092" w14:textId="77777777" w:rsidR="00A95034" w:rsidRDefault="00A95034" w:rsidP="00A95034">
      <w:pPr>
        <w:pStyle w:val="WDBody"/>
      </w:pPr>
      <w:r>
        <w:t xml:space="preserve">The document summarizes the general standards and methods to apply Remote Sensing (RS) methods to different environmental survey applications. A brief introduction of RS and its advantages over field surveys are provided in Section 2. This provides the context for the remainder of the document (Sections 3-11), which outlines recommended RS standards and methods which can be deployed to deliver future environmental surveys for the NEOM project. These topics surveys </w:t>
      </w:r>
      <w:proofErr w:type="gramStart"/>
      <w:r>
        <w:t>are:</w:t>
      </w:r>
      <w:proofErr w:type="gramEnd"/>
      <w:r>
        <w:t xml:space="preserve"> weather and climate, air quality, physical landforms, terrestrial flora and vegetation, soil quality, marine sediment quality, marine water condition, benthic primary producer habitats, and marine fauna.</w:t>
      </w:r>
    </w:p>
    <w:p w14:paraId="2DEEA5AC" w14:textId="10F21901" w:rsidR="00A95034" w:rsidRPr="00A95034" w:rsidRDefault="00A95034" w:rsidP="00A95034">
      <w:pPr>
        <w:pStyle w:val="WDBody"/>
      </w:pPr>
      <w:r>
        <w:t xml:space="preserve">It should be noted that most of the RS techniques and models described in this document require the capture of field data. This data is needed to both train and implement RS classification models; and </w:t>
      </w:r>
      <w:proofErr w:type="gramStart"/>
      <w:r>
        <w:t>also</w:t>
      </w:r>
      <w:proofErr w:type="gramEnd"/>
      <w:r>
        <w:t xml:space="preserve"> to assess the accuracy of the final outputs. In this document, the standards for RS are discussed in detail, while those related to field survey are briefly provided. More information about the standards and methods for undertaken focused environmental field surveys can be found in the accompanying standard documents produced by Wood</w:t>
      </w:r>
    </w:p>
    <w:p w14:paraId="7A02909B" w14:textId="3F72B571" w:rsidR="00A05108" w:rsidRDefault="00CC361D" w:rsidP="00A05108">
      <w:pPr>
        <w:pStyle w:val="Heading2"/>
      </w:pPr>
      <w:bookmarkStart w:id="14" w:name="_Toc69456898"/>
      <w:r>
        <w:t>Project Background</w:t>
      </w:r>
      <w:bookmarkEnd w:id="14"/>
    </w:p>
    <w:p w14:paraId="2940E513" w14:textId="56008ECD" w:rsidR="00B56EE9" w:rsidRDefault="0043381F" w:rsidP="0043381F">
      <w:pPr>
        <w:pStyle w:val="WDBody"/>
      </w:pPr>
      <w:r>
        <w:t xml:space="preserve">Located in the northwest of Saudi Arabia on the Red Sea and Gulf of Aqaba coasts, NEOM </w:t>
      </w:r>
      <w:r w:rsidR="00D0510A" w:rsidRPr="00D0510A">
        <w:t>spread</w:t>
      </w:r>
      <w:r w:rsidR="00D0510A">
        <w:t>s</w:t>
      </w:r>
      <w:r w:rsidR="00D0510A" w:rsidRPr="00D0510A">
        <w:t xml:space="preserve"> over an area of 26,500 km</w:t>
      </w:r>
      <w:r w:rsidR="00D0510A" w:rsidRPr="00D0510A">
        <w:rPr>
          <w:vertAlign w:val="superscript"/>
        </w:rPr>
        <w:t>2</w:t>
      </w:r>
      <w:r w:rsidR="00D0510A">
        <w:t xml:space="preserve"> and </w:t>
      </w:r>
      <w:r>
        <w:t xml:space="preserve">encloses areas </w:t>
      </w:r>
      <w:r w:rsidR="0066560F">
        <w:t>with a wide variety of activities</w:t>
      </w:r>
      <w:r w:rsidR="00C06B50">
        <w:t xml:space="preserve"> and receptors</w:t>
      </w:r>
      <w:r w:rsidR="002D29F2">
        <w:t>.</w:t>
      </w:r>
      <w:r w:rsidR="0066560F">
        <w:t xml:space="preserve"> </w:t>
      </w:r>
      <w:r w:rsidR="00B56EE9">
        <w:t>Very little information is currently available to characterize air quality condition in the region</w:t>
      </w:r>
      <w:r w:rsidR="006E714D">
        <w:t xml:space="preserve"> </w:t>
      </w:r>
      <w:r w:rsidR="00BF3D51">
        <w:t xml:space="preserve">making necessary to collect primary data to support permit application for future developments. </w:t>
      </w:r>
    </w:p>
    <w:p w14:paraId="063165AA" w14:textId="215BF167" w:rsidR="0043381F" w:rsidRDefault="00F42288" w:rsidP="0043381F">
      <w:pPr>
        <w:pStyle w:val="WDBody"/>
      </w:pPr>
      <w:r>
        <w:t>As part of</w:t>
      </w:r>
      <w:r w:rsidR="0093116B" w:rsidRPr="0093116B">
        <w:t xml:space="preserve"> the NEOM Regional Baseline &amp; Monitoring Program, </w:t>
      </w:r>
      <w:r w:rsidR="00F92764">
        <w:t>NEOM required the development of a standard approach to the</w:t>
      </w:r>
      <w:r w:rsidR="00832AA6">
        <w:t xml:space="preserve"> </w:t>
      </w:r>
      <w:r w:rsidR="0067179A">
        <w:t>perform</w:t>
      </w:r>
      <w:r w:rsidR="00F92764">
        <w:t>ance of</w:t>
      </w:r>
      <w:r w:rsidR="0067179A">
        <w:t xml:space="preserve"> </w:t>
      </w:r>
      <w:r w:rsidR="00A95034">
        <w:t xml:space="preserve">remote sensing activities to </w:t>
      </w:r>
      <w:r w:rsidR="0093116B" w:rsidRPr="0093116B">
        <w:t>ensur</w:t>
      </w:r>
      <w:r w:rsidR="00A95034">
        <w:t>e</w:t>
      </w:r>
      <w:r w:rsidR="0093116B" w:rsidRPr="0093116B">
        <w:t xml:space="preserve"> that surveys </w:t>
      </w:r>
      <w:r w:rsidR="00936929">
        <w:t>for</w:t>
      </w:r>
      <w:r w:rsidR="0053217A">
        <w:t xml:space="preserve"> different NEOM </w:t>
      </w:r>
      <w:r w:rsidR="00936929">
        <w:t>developments</w:t>
      </w:r>
      <w:r w:rsidR="0093116B" w:rsidRPr="0093116B">
        <w:t xml:space="preserve"> </w:t>
      </w:r>
      <w:r w:rsidR="0053217A">
        <w:t xml:space="preserve">will </w:t>
      </w:r>
      <w:r w:rsidR="00476D10">
        <w:t>be</w:t>
      </w:r>
      <w:r w:rsidR="0093116B" w:rsidRPr="0093116B">
        <w:t xml:space="preserve"> undertaken in a consistent manner and to a level that meets or exceeds international best practice</w:t>
      </w:r>
      <w:r w:rsidR="00A962AD">
        <w:t>.</w:t>
      </w:r>
    </w:p>
    <w:p w14:paraId="57EFA010" w14:textId="40A486D6" w:rsidR="007275A8" w:rsidRDefault="0043381F" w:rsidP="0043381F">
      <w:pPr>
        <w:pStyle w:val="WDBody"/>
      </w:pPr>
      <w:r>
        <w:t xml:space="preserve">This </w:t>
      </w:r>
      <w:r w:rsidR="00E25F2D">
        <w:t>document</w:t>
      </w:r>
      <w:r>
        <w:t xml:space="preserve"> has been developed to </w:t>
      </w:r>
      <w:r w:rsidR="00E124FF">
        <w:t xml:space="preserve">describe in </w:t>
      </w:r>
      <w:r w:rsidR="00E25F2D">
        <w:t>de</w:t>
      </w:r>
      <w:r w:rsidR="00BF110B">
        <w:t xml:space="preserve">tail </w:t>
      </w:r>
      <w:r w:rsidR="00FE2E99">
        <w:t xml:space="preserve">how </w:t>
      </w:r>
      <w:r w:rsidR="00A95034">
        <w:t xml:space="preserve">remote sensing is used to support baseline </w:t>
      </w:r>
      <w:r>
        <w:t>survey</w:t>
      </w:r>
      <w:r w:rsidR="00A95034">
        <w:t xml:space="preserve">s across and range of topics as set out below. </w:t>
      </w:r>
    </w:p>
    <w:p w14:paraId="5F8286B0" w14:textId="503A3342" w:rsidR="00825836" w:rsidRPr="00635388" w:rsidRDefault="00825836">
      <w:pPr>
        <w:rPr>
          <w:rFonts w:ascii="Segoe UI" w:hAnsi="Segoe UI"/>
          <w:bCs/>
          <w:color w:val="000000"/>
          <w:sz w:val="20"/>
        </w:rPr>
      </w:pPr>
    </w:p>
    <w:p w14:paraId="2D75FB42" w14:textId="7002ABC7" w:rsidR="00825836" w:rsidRDefault="00A95034" w:rsidP="0052387E">
      <w:pPr>
        <w:pStyle w:val="Heading1"/>
        <w:rPr>
          <w:rFonts w:eastAsia="Times New Roman"/>
          <w:lang w:val="en-US"/>
        </w:rPr>
      </w:pPr>
      <w:bookmarkStart w:id="15" w:name="_Toc6231015"/>
      <w:bookmarkStart w:id="16" w:name="_Toc69456899"/>
      <w:r>
        <w:rPr>
          <w:rFonts w:eastAsia="Times New Roman"/>
          <w:lang w:val="en-US"/>
        </w:rPr>
        <w:lastRenderedPageBreak/>
        <w:t>Definitions and</w:t>
      </w:r>
      <w:r w:rsidR="00272568" w:rsidRPr="00272568">
        <w:rPr>
          <w:rFonts w:eastAsia="Times New Roman"/>
          <w:lang w:val="en-US"/>
        </w:rPr>
        <w:t xml:space="preserve"> Standards</w:t>
      </w:r>
      <w:bookmarkEnd w:id="15"/>
      <w:bookmarkEnd w:id="16"/>
    </w:p>
    <w:p w14:paraId="24CE91E7" w14:textId="77777777" w:rsidR="00A95034" w:rsidRPr="00A95034" w:rsidRDefault="00A95034" w:rsidP="00A95034">
      <w:pPr>
        <w:pStyle w:val="WDBody"/>
        <w:rPr>
          <w:szCs w:val="20"/>
        </w:rPr>
      </w:pPr>
      <w:r w:rsidRPr="00A95034">
        <w:rPr>
          <w:szCs w:val="20"/>
        </w:rPr>
        <w:t xml:space="preserve">RS is the science of obtaining information about objects on the earth from sensors which are installed on some platforms, such as Unmanned Aerial Vehicles (UAVs), aircrafts, and satellites. Each remote sensor measures electromagnetic radiation reflected, emitted, or backscattered from the Earth. Through recording and analysing this electromagnetic energy, it is possible to produce valuable information from different objects on the Earth. </w:t>
      </w:r>
    </w:p>
    <w:p w14:paraId="23C01985" w14:textId="401A0389" w:rsidR="00A95034" w:rsidRPr="00A95034" w:rsidRDefault="00A95034" w:rsidP="00A95034">
      <w:pPr>
        <w:pStyle w:val="WDBody"/>
        <w:rPr>
          <w:szCs w:val="20"/>
        </w:rPr>
      </w:pPr>
      <w:r w:rsidRPr="00A95034">
        <w:rPr>
          <w:szCs w:val="20"/>
        </w:rPr>
        <w:t>RS techniques have been effectively utilized for various onshore and offshore applications</w:t>
      </w:r>
      <w:r w:rsidR="00ED2846">
        <w:rPr>
          <w:szCs w:val="20"/>
        </w:rPr>
        <w:t>.</w:t>
      </w:r>
      <w:r w:rsidRPr="00A95034">
        <w:rPr>
          <w:szCs w:val="20"/>
        </w:rPr>
        <w:t xml:space="preserve"> Although RS is usually not as accurate as field surveys, its numerous advantages over the traditional field-based methods makes it appealing for different applications, especially for long-term analysis over large areas. The most important advantages of RS methods are provided below:</w:t>
      </w:r>
    </w:p>
    <w:p w14:paraId="1B9FCB8D" w14:textId="777A6787" w:rsidR="00A95034" w:rsidRPr="00A95034" w:rsidRDefault="00A95034" w:rsidP="00A95034">
      <w:pPr>
        <w:pStyle w:val="WDBullets"/>
      </w:pPr>
      <w:r w:rsidRPr="00A95034">
        <w:t>RS methods are very cost effective. There are also many open-source satellites, the use of which can further reduce project costs. This significantly reduces the cost especially for monitoring tasks over large areas.</w:t>
      </w:r>
    </w:p>
    <w:p w14:paraId="5C509798" w14:textId="58B0053C" w:rsidR="00A95034" w:rsidRPr="00A95034" w:rsidRDefault="00A95034" w:rsidP="00A95034">
      <w:pPr>
        <w:pStyle w:val="WDBullets"/>
      </w:pPr>
      <w:r w:rsidRPr="00A95034">
        <w:t xml:space="preserve">RS data can be acquired quickly and in real-time, ensuring site information is up to date. </w:t>
      </w:r>
    </w:p>
    <w:p w14:paraId="1AD484FA" w14:textId="0B0DB7AE" w:rsidR="00A95034" w:rsidRPr="00A95034" w:rsidRDefault="00A95034" w:rsidP="00A95034">
      <w:pPr>
        <w:pStyle w:val="WDBullets"/>
      </w:pPr>
      <w:r w:rsidRPr="00A95034">
        <w:t xml:space="preserve">RS methods are not labour intensive as there is minimum need for field surveys, which mitigates the risk to personnel in remote locations. </w:t>
      </w:r>
    </w:p>
    <w:p w14:paraId="65FE2DBB" w14:textId="6897F0F1" w:rsidR="00A95034" w:rsidRPr="00A95034" w:rsidRDefault="00A95034" w:rsidP="00A95034">
      <w:pPr>
        <w:pStyle w:val="WDBullets"/>
      </w:pPr>
      <w:r w:rsidRPr="00A95034">
        <w:t xml:space="preserve">RS instruments can acquire images from almost everywhere on the earth, which further mitigates any risk associated with sending personnel to remote locations. </w:t>
      </w:r>
    </w:p>
    <w:p w14:paraId="632D40A3" w14:textId="378838A4" w:rsidR="00A95034" w:rsidRPr="00A95034" w:rsidRDefault="00A95034" w:rsidP="00A95034">
      <w:pPr>
        <w:pStyle w:val="WDBullets"/>
      </w:pPr>
      <w:r w:rsidRPr="00A95034">
        <w:t>RS images can cover a large area (e.g., the entire Saudi Arabia can be covered by only a couple of images by some satellites). Therefore, it considerably facilitates mapping the entire area in comparison with field surveys or ground stations which provide information from specific locations.</w:t>
      </w:r>
    </w:p>
    <w:p w14:paraId="5A15A805" w14:textId="5B418385" w:rsidR="00A95034" w:rsidRPr="00A95034" w:rsidRDefault="00A95034" w:rsidP="00A95034">
      <w:pPr>
        <w:pStyle w:val="WDBullets"/>
      </w:pPr>
      <w:r w:rsidRPr="00A95034">
        <w:t xml:space="preserve">RS users have access to archived and repetitive consistent observations, which allows for cost-effective and reliable change analysis over a desired period. </w:t>
      </w:r>
    </w:p>
    <w:p w14:paraId="0BDBBCDC" w14:textId="1A40CA41" w:rsidR="00A95034" w:rsidRPr="00A95034" w:rsidRDefault="00A95034" w:rsidP="00A95034">
      <w:pPr>
        <w:pStyle w:val="WDBullets"/>
      </w:pPr>
      <w:r w:rsidRPr="00A95034">
        <w:t>RS products can be conveniently imported into Geographical Information System (GIS) environments and combined with other types of datasets.</w:t>
      </w:r>
    </w:p>
    <w:p w14:paraId="46F145F5" w14:textId="0DCFA818" w:rsidR="00256880" w:rsidRDefault="00A95034" w:rsidP="00A95034">
      <w:pPr>
        <w:pStyle w:val="WDBody"/>
        <w:rPr>
          <w:szCs w:val="20"/>
        </w:rPr>
      </w:pPr>
      <w:r w:rsidRPr="00A95034">
        <w:rPr>
          <w:szCs w:val="20"/>
        </w:rPr>
        <w:t>Each RS system has some characteristics that should be considered before starting to work on any project. In this document, three characteristics of spatial resolution, spectral resolution, and temporal resolution of RS imagery are briefly discussed. It is highly required to investigate the suitable resolutions, which depend on the objectives of each project, before starting any RS project</w:t>
      </w:r>
      <w:r w:rsidR="00256880">
        <w:rPr>
          <w:szCs w:val="20"/>
        </w:rPr>
        <w:t xml:space="preserve">. </w:t>
      </w:r>
    </w:p>
    <w:p w14:paraId="0BA9FE50" w14:textId="1B4E59D3" w:rsidR="009B626C" w:rsidRDefault="00A95034" w:rsidP="009B626C">
      <w:pPr>
        <w:pStyle w:val="Heading2"/>
        <w:rPr>
          <w:lang w:val="en-US"/>
        </w:rPr>
      </w:pPr>
      <w:bookmarkStart w:id="17" w:name="_Toc69456900"/>
      <w:r>
        <w:rPr>
          <w:lang w:val="en-US"/>
        </w:rPr>
        <w:t>Spatial resolution</w:t>
      </w:r>
      <w:bookmarkEnd w:id="17"/>
    </w:p>
    <w:p w14:paraId="47B4FF45" w14:textId="77777777" w:rsidR="00A95034" w:rsidRDefault="00A95034" w:rsidP="00A95034">
      <w:pPr>
        <w:pStyle w:val="WDBody"/>
      </w:pPr>
      <w:r w:rsidRPr="00EA26F7">
        <w:t xml:space="preserve">Spatial resolution is simply the pixel size </w:t>
      </w:r>
      <w:r>
        <w:t xml:space="preserve">of an image </w:t>
      </w:r>
      <w:r w:rsidRPr="00EA26F7">
        <w:t xml:space="preserve">or the size of the smallest object that can </w:t>
      </w:r>
      <w:r>
        <w:t>be detected</w:t>
      </w:r>
      <w:r w:rsidRPr="00EA26F7">
        <w:t xml:space="preserve"> in a</w:t>
      </w:r>
      <w:r>
        <w:t>n</w:t>
      </w:r>
      <w:r w:rsidRPr="00EA26F7">
        <w:t xml:space="preserve"> </w:t>
      </w:r>
      <w:r>
        <w:t>RS</w:t>
      </w:r>
      <w:r w:rsidRPr="00EA26F7">
        <w:t xml:space="preserve"> image. Higher spatial resolution means more details that we can see in an image. </w:t>
      </w:r>
      <w:r>
        <w:t>For example, Figure 1 shows two satellite images with different spatial resolutions. Figure 1 (a) illustrates</w:t>
      </w:r>
      <w:r w:rsidRPr="00EA26F7">
        <w:t xml:space="preserve"> an image captured by </w:t>
      </w:r>
      <w:r>
        <w:t xml:space="preserve">the </w:t>
      </w:r>
      <w:r w:rsidRPr="00EA26F7">
        <w:t xml:space="preserve">European Senstinel-2 satellite with </w:t>
      </w:r>
      <w:r>
        <w:t xml:space="preserve">the </w:t>
      </w:r>
      <w:r w:rsidRPr="00EA26F7">
        <w:t>spatial resolution</w:t>
      </w:r>
      <w:r>
        <w:t xml:space="preserve"> of </w:t>
      </w:r>
      <w:r w:rsidRPr="00EA26F7">
        <w:t xml:space="preserve">10 m. </w:t>
      </w:r>
      <w:r>
        <w:t xml:space="preserve">As is clear, we </w:t>
      </w:r>
      <w:r w:rsidRPr="00EA26F7">
        <w:t xml:space="preserve">can </w:t>
      </w:r>
      <w:r>
        <w:t xml:space="preserve">only </w:t>
      </w:r>
      <w:r w:rsidRPr="00EA26F7">
        <w:t xml:space="preserve">see the </w:t>
      </w:r>
      <w:r>
        <w:t xml:space="preserve">main land cover classes, such as </w:t>
      </w:r>
      <w:r w:rsidRPr="00EA26F7">
        <w:t xml:space="preserve">urban area (white areas), </w:t>
      </w:r>
      <w:r>
        <w:t>water bodies (</w:t>
      </w:r>
      <w:r w:rsidRPr="00EA26F7">
        <w:t>black areas</w:t>
      </w:r>
      <w:r>
        <w:t>)</w:t>
      </w:r>
      <w:r w:rsidRPr="00EA26F7">
        <w:t>, woodland or grassland or farmlands</w:t>
      </w:r>
      <w:r>
        <w:t xml:space="preserve"> (g</w:t>
      </w:r>
      <w:r w:rsidRPr="00EA26F7">
        <w:t>reen areas</w:t>
      </w:r>
      <w:r>
        <w:t>)</w:t>
      </w:r>
      <w:r w:rsidRPr="00EA26F7">
        <w:t xml:space="preserve">. On the </w:t>
      </w:r>
      <w:r>
        <w:t>other hand</w:t>
      </w:r>
      <w:r w:rsidRPr="00EA26F7">
        <w:t xml:space="preserve">, </w:t>
      </w:r>
      <w:r>
        <w:t>Figure 1 (b) shows</w:t>
      </w:r>
      <w:r w:rsidRPr="00EA26F7">
        <w:t xml:space="preserve"> an image acquired by </w:t>
      </w:r>
      <w:r>
        <w:t xml:space="preserve">the </w:t>
      </w:r>
      <w:r w:rsidRPr="00EA26F7">
        <w:t xml:space="preserve">Worldview-2 satellite with </w:t>
      </w:r>
      <w:r>
        <w:t xml:space="preserve">the </w:t>
      </w:r>
      <w:r w:rsidRPr="00EA26F7">
        <w:t>spatial resolution</w:t>
      </w:r>
      <w:r>
        <w:t xml:space="preserve"> of </w:t>
      </w:r>
      <w:r w:rsidRPr="00EA26F7">
        <w:t>0.5</w:t>
      </w:r>
      <w:r>
        <w:t xml:space="preserve"> </w:t>
      </w:r>
      <w:r w:rsidRPr="00EA26F7">
        <w:t>m. In this image</w:t>
      </w:r>
      <w:r>
        <w:t>, we</w:t>
      </w:r>
      <w:r w:rsidRPr="00EA26F7">
        <w:t xml:space="preserve"> can see more details</w:t>
      </w:r>
      <w:r>
        <w:t>, such as</w:t>
      </w:r>
      <w:r w:rsidRPr="00EA26F7">
        <w:t xml:space="preserve"> </w:t>
      </w:r>
      <w:r>
        <w:lastRenderedPageBreak/>
        <w:t>b</w:t>
      </w:r>
      <w:r w:rsidRPr="00EA26F7">
        <w:t xml:space="preserve">uildings, single trees, grassland, woodlands, and more. </w:t>
      </w:r>
      <w:r>
        <w:t>We</w:t>
      </w:r>
      <w:r w:rsidRPr="00EA26F7">
        <w:t xml:space="preserve"> can also observe the pattern of farmlands and texture of woodlands.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A95034" w14:paraId="0D7E81F0" w14:textId="77777777" w:rsidTr="00A95034">
        <w:tc>
          <w:tcPr>
            <w:tcW w:w="4810" w:type="dxa"/>
          </w:tcPr>
          <w:p w14:paraId="107D4F94" w14:textId="77777777" w:rsidR="00A95034" w:rsidRDefault="00A95034" w:rsidP="00A95034">
            <w:pPr>
              <w:keepNext/>
            </w:pPr>
            <w:r w:rsidRPr="00FB7826">
              <w:rPr>
                <w:noProof/>
              </w:rPr>
              <w:drawing>
                <wp:inline distT="0" distB="0" distL="0" distR="0" wp14:anchorId="7F62D241" wp14:editId="0D291635">
                  <wp:extent cx="2889739" cy="2004757"/>
                  <wp:effectExtent l="0" t="0" r="6350" b="0"/>
                  <wp:docPr id="12" name="Picture 11">
                    <a:extLst xmlns:a="http://schemas.openxmlformats.org/drawingml/2006/main">
                      <a:ext uri="{FF2B5EF4-FFF2-40B4-BE49-F238E27FC236}">
                        <a16:creationId xmlns:a16="http://schemas.microsoft.com/office/drawing/2014/main" id="{932FDF16-7B62-4522-B3A6-EF0F7D211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32FDF16-7B62-4522-B3A6-EF0F7D211BC7}"/>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6248" t="15821" r="8779" b="7891"/>
                          <a:stretch/>
                        </pic:blipFill>
                        <pic:spPr>
                          <a:xfrm>
                            <a:off x="0" y="0"/>
                            <a:ext cx="2903121" cy="2014041"/>
                          </a:xfrm>
                          <a:prstGeom prst="rect">
                            <a:avLst/>
                          </a:prstGeom>
                        </pic:spPr>
                      </pic:pic>
                    </a:graphicData>
                  </a:graphic>
                </wp:inline>
              </w:drawing>
            </w:r>
          </w:p>
        </w:tc>
        <w:tc>
          <w:tcPr>
            <w:tcW w:w="4811" w:type="dxa"/>
          </w:tcPr>
          <w:p w14:paraId="3262A5C7" w14:textId="77777777" w:rsidR="00A95034" w:rsidRDefault="00A95034" w:rsidP="00A95034">
            <w:pPr>
              <w:keepNext/>
            </w:pPr>
            <w:r w:rsidRPr="00FB7826">
              <w:rPr>
                <w:noProof/>
              </w:rPr>
              <w:drawing>
                <wp:inline distT="0" distB="0" distL="0" distR="0" wp14:anchorId="7C4595D7" wp14:editId="149247DA">
                  <wp:extent cx="2912245" cy="2036391"/>
                  <wp:effectExtent l="0" t="0" r="2540" b="2540"/>
                  <wp:docPr id="2" name="Picture 2">
                    <a:extLst xmlns:a="http://schemas.openxmlformats.org/drawingml/2006/main">
                      <a:ext uri="{FF2B5EF4-FFF2-40B4-BE49-F238E27FC236}">
                        <a16:creationId xmlns:a16="http://schemas.microsoft.com/office/drawing/2014/main" id="{0D873735-4956-4530-A457-087D52658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D873735-4956-4530-A457-087D52658755}"/>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6345" t="15065" r="8681" b="8040"/>
                          <a:stretch/>
                        </pic:blipFill>
                        <pic:spPr bwMode="auto">
                          <a:xfrm>
                            <a:off x="0" y="0"/>
                            <a:ext cx="2934406" cy="2051887"/>
                          </a:xfrm>
                          <a:prstGeom prst="rect">
                            <a:avLst/>
                          </a:prstGeom>
                          <a:ln>
                            <a:noFill/>
                          </a:ln>
                          <a:extLst>
                            <a:ext uri="{53640926-AAD7-44D8-BBD7-CCE9431645EC}">
                              <a14:shadowObscured xmlns:a14="http://schemas.microsoft.com/office/drawing/2010/main"/>
                            </a:ext>
                          </a:extLst>
                        </pic:spPr>
                      </pic:pic>
                    </a:graphicData>
                  </a:graphic>
                </wp:inline>
              </w:drawing>
            </w:r>
          </w:p>
        </w:tc>
      </w:tr>
      <w:tr w:rsidR="00A95034" w14:paraId="723923A8" w14:textId="77777777" w:rsidTr="00A95034">
        <w:tc>
          <w:tcPr>
            <w:tcW w:w="4810" w:type="dxa"/>
          </w:tcPr>
          <w:p w14:paraId="494B81F8" w14:textId="77777777" w:rsidR="00A95034" w:rsidRPr="00FB7826" w:rsidRDefault="00A95034" w:rsidP="00A95034">
            <w:pPr>
              <w:keepNext/>
              <w:rPr>
                <w:rFonts w:ascii="Segoe UI" w:eastAsia="Times New Roman" w:hAnsi="Segoe UI" w:cs="Segoe UI"/>
                <w:b/>
                <w:bCs/>
                <w:color w:val="000000"/>
                <w:sz w:val="20"/>
              </w:rPr>
            </w:pPr>
            <w:r w:rsidRPr="00FB7826">
              <w:rPr>
                <w:rFonts w:ascii="Segoe UI" w:eastAsia="Times New Roman" w:hAnsi="Segoe UI" w:cs="Segoe UI"/>
                <w:b/>
                <w:bCs/>
                <w:color w:val="000000"/>
                <w:sz w:val="20"/>
              </w:rPr>
              <w:t>(a)</w:t>
            </w:r>
          </w:p>
        </w:tc>
        <w:tc>
          <w:tcPr>
            <w:tcW w:w="4811" w:type="dxa"/>
          </w:tcPr>
          <w:p w14:paraId="70C5E041" w14:textId="77777777" w:rsidR="00A95034" w:rsidRPr="00FB7826" w:rsidRDefault="00A95034" w:rsidP="00A95034">
            <w:pPr>
              <w:keepNext/>
              <w:rPr>
                <w:rFonts w:ascii="Segoe UI" w:eastAsia="Times New Roman" w:hAnsi="Segoe UI" w:cs="Segoe UI"/>
                <w:b/>
                <w:bCs/>
                <w:color w:val="000000"/>
                <w:sz w:val="20"/>
              </w:rPr>
            </w:pPr>
            <w:r w:rsidRPr="00FB7826">
              <w:rPr>
                <w:rFonts w:ascii="Segoe UI" w:eastAsia="Times New Roman" w:hAnsi="Segoe UI" w:cs="Segoe UI"/>
                <w:b/>
                <w:bCs/>
                <w:color w:val="000000"/>
                <w:sz w:val="20"/>
              </w:rPr>
              <w:t>(b)</w:t>
            </w:r>
          </w:p>
        </w:tc>
      </w:tr>
    </w:tbl>
    <w:p w14:paraId="1519E297" w14:textId="77777777" w:rsidR="00A95034" w:rsidRPr="00FB7826" w:rsidRDefault="00A95034" w:rsidP="00A31FB0">
      <w:pPr>
        <w:pStyle w:val="WDFigureTitle"/>
        <w:numPr>
          <w:ilvl w:val="0"/>
          <w:numId w:val="0"/>
        </w:numPr>
        <w:rPr>
          <w:szCs w:val="20"/>
        </w:rPr>
      </w:pPr>
      <w:bookmarkStart w:id="18" w:name="_Toc417392105"/>
      <w:bookmarkStart w:id="19" w:name="_Toc69404895"/>
      <w:r w:rsidRPr="00FB7826">
        <w:rPr>
          <w:szCs w:val="20"/>
        </w:rPr>
        <w:t xml:space="preserve">Figure 1. </w:t>
      </w:r>
      <w:bookmarkEnd w:id="18"/>
      <w:r w:rsidRPr="00A31FB0">
        <w:t>Spatial resolution difference: (1) Sentinel-2 image with the spatial resolution of 10 meters, (2) Worldview-2 image with the spatial resolution of 0.5 meter</w:t>
      </w:r>
      <w:r>
        <w:rPr>
          <w:szCs w:val="20"/>
        </w:rPr>
        <w:t>.</w:t>
      </w:r>
      <w:bookmarkEnd w:id="19"/>
    </w:p>
    <w:p w14:paraId="0985171C" w14:textId="41048958" w:rsidR="00822787" w:rsidRDefault="00A95034" w:rsidP="00512F0A">
      <w:pPr>
        <w:pStyle w:val="Heading2"/>
        <w:rPr>
          <w:lang w:val="en-US"/>
        </w:rPr>
      </w:pPr>
      <w:bookmarkStart w:id="20" w:name="_Toc69456901"/>
      <w:r>
        <w:rPr>
          <w:lang w:val="en-US"/>
        </w:rPr>
        <w:t>Spectral Resolution</w:t>
      </w:r>
      <w:bookmarkEnd w:id="20"/>
    </w:p>
    <w:p w14:paraId="56D6EBF8" w14:textId="656B73A1" w:rsidR="002802EB" w:rsidRDefault="00303358" w:rsidP="00A95034">
      <w:pPr>
        <w:pStyle w:val="WDBody"/>
      </w:pPr>
      <w:r w:rsidRPr="00303358">
        <w:t>RS systems acquire electromagnetic energy at different parts of the electromagnetic spectrum which are called spectral bands (e.g., visible and near infrared bands). Spectral resolution simply refers to the number of spectral bands in a sensor. More spectral bands usually mean more information that we can obtain from an area. As an example, main classes such as water, woodland, and grassland can be easily separated using multi-spectral sensors which have a couple of spectral bands. However, if the objective of a project is differentiating very similar classes, such as different grasslands or various woodlands, more spectral bands are required and, in this case, it is better to use hyperspectral RS systems. As another example, if the objective is the vegetation condition assessment, such as discriminating healthy and stressed vegetation, it is recommended to use hyperspectral sensors.</w:t>
      </w:r>
    </w:p>
    <w:p w14:paraId="3BBFF580" w14:textId="5C95B7D3" w:rsidR="00191F6B" w:rsidRDefault="00303358" w:rsidP="00512F0A">
      <w:pPr>
        <w:pStyle w:val="Heading2"/>
        <w:rPr>
          <w:lang w:val="en-US"/>
        </w:rPr>
      </w:pPr>
      <w:bookmarkStart w:id="21" w:name="_Toc69456902"/>
      <w:r>
        <w:rPr>
          <w:lang w:val="en-US"/>
        </w:rPr>
        <w:t>Temporal Resolution</w:t>
      </w:r>
      <w:bookmarkEnd w:id="21"/>
    </w:p>
    <w:p w14:paraId="04D529B3" w14:textId="44C0DBFC" w:rsidR="00303358" w:rsidRPr="00303358" w:rsidRDefault="00303358" w:rsidP="00303358">
      <w:pPr>
        <w:pStyle w:val="WDBody"/>
        <w:rPr>
          <w:lang w:val="en-US"/>
        </w:rPr>
      </w:pPr>
      <w:r w:rsidRPr="00303358">
        <w:rPr>
          <w:lang w:val="en-US"/>
        </w:rPr>
        <w:t>Temporal resolution refers to the revisit time of satellites, meaning that how much time a satellite needs to capture the same area on earth. For example, European Sentinel-2 satellite acquires images every 5 days from a specific area. Therefore, the temporal resolution of Sentinel-2 is 5 days. The temporal resolution is important for change analysis in an area. This also explains the importance of the free satellite data, by which we have access to the archived consistent imagery back to 1984.</w:t>
      </w:r>
    </w:p>
    <w:p w14:paraId="0DB11883" w14:textId="2048AE0E" w:rsidR="001C67BF" w:rsidRPr="00946F60" w:rsidRDefault="00946F60" w:rsidP="00F372B7">
      <w:pPr>
        <w:pStyle w:val="Heading1"/>
        <w:rPr>
          <w:lang w:val="en-US"/>
        </w:rPr>
      </w:pPr>
      <w:bookmarkStart w:id="22" w:name="_Toc2782484"/>
      <w:bookmarkStart w:id="23" w:name="_Toc69456903"/>
      <w:r>
        <w:rPr>
          <w:lang w:val="en-US"/>
        </w:rPr>
        <w:lastRenderedPageBreak/>
        <w:t>Weather and Climate</w:t>
      </w:r>
      <w:bookmarkEnd w:id="23"/>
    </w:p>
    <w:p w14:paraId="6CCA2EC0" w14:textId="77777777" w:rsidR="00946F60" w:rsidRDefault="00946F60" w:rsidP="00946F60">
      <w:pPr>
        <w:pStyle w:val="BodyText"/>
      </w:pPr>
      <w:r w:rsidRPr="00946F60">
        <w:rPr>
          <w:rStyle w:val="BodyChar"/>
        </w:rPr>
        <w:t>RS has great advantages for long-term and frequent weather and climate analysis over large areas because weather stations and offshore instruments (e.g., buoys) can collect data only over some specific points. RS satellites can be used to measure different weather parameters over onshore and offshore areas. These parameters are land surface temperature, rainfall, cloud, ocean surface wind, ocean wave height, and ocean surface current</w:t>
      </w:r>
      <w:r>
        <w:rPr>
          <w:rStyle w:val="FootnoteReference"/>
        </w:rPr>
        <w:footnoteReference w:id="2"/>
      </w:r>
      <w:r>
        <w:t xml:space="preserve">. </w:t>
      </w:r>
    </w:p>
    <w:p w14:paraId="7AFB0277" w14:textId="4C38F113" w:rsidR="00CB2ACE" w:rsidRPr="00CB2ACE" w:rsidRDefault="00946F60" w:rsidP="00CB2ACE">
      <w:pPr>
        <w:pStyle w:val="Heading2"/>
        <w:rPr>
          <w:lang w:val="en-US"/>
        </w:rPr>
      </w:pPr>
      <w:bookmarkStart w:id="24" w:name="_Toc69456904"/>
      <w:r>
        <w:rPr>
          <w:lang w:val="en-US"/>
        </w:rPr>
        <w:t>Field data</w:t>
      </w:r>
      <w:bookmarkEnd w:id="24"/>
    </w:p>
    <w:p w14:paraId="2A816675" w14:textId="468FC208" w:rsidR="007808CD" w:rsidRDefault="00946F60" w:rsidP="00946F60">
      <w:pPr>
        <w:pStyle w:val="WDBody"/>
        <w:rPr>
          <w:lang w:val="en-US"/>
        </w:rPr>
      </w:pPr>
      <w:r w:rsidRPr="00946F60">
        <w:rPr>
          <w:lang w:val="en-US"/>
        </w:rPr>
        <w:t>Field data collected by weather stations and instruments over land as well as offshore instruments (e.g., buoys) are used to train and validate the RS models. It should be noted that most RS models for weather and climate studies do not require field data. However, we need field data if the level of accuracy of the RS models should be reported.</w:t>
      </w:r>
    </w:p>
    <w:p w14:paraId="23377967" w14:textId="72C93C0D" w:rsidR="007605EA" w:rsidRPr="00CB2ACE" w:rsidRDefault="00946F60" w:rsidP="007605EA">
      <w:pPr>
        <w:pStyle w:val="Heading2"/>
        <w:rPr>
          <w:lang w:val="en-US"/>
        </w:rPr>
      </w:pPr>
      <w:bookmarkStart w:id="25" w:name="_Toc69456905"/>
      <w:r>
        <w:rPr>
          <w:lang w:val="en-US"/>
        </w:rPr>
        <w:t>RS data</w:t>
      </w:r>
      <w:bookmarkEnd w:id="25"/>
    </w:p>
    <w:p w14:paraId="16AC55D3" w14:textId="6B96FEEF" w:rsidR="00946F60" w:rsidRDefault="00946F60" w:rsidP="00045929">
      <w:pPr>
        <w:pStyle w:val="WDBody"/>
        <w:rPr>
          <w:lang w:val="en-US"/>
        </w:rPr>
      </w:pPr>
      <w:r w:rsidRPr="00946F60">
        <w:rPr>
          <w:lang w:val="en-US"/>
        </w:rPr>
        <w:t xml:space="preserve">Different satellites need be used for studying various weather and ocean parameters. Table 1 shows various weather and climate parameters along with the most appropriate satellites the images acquired by which can be utilized for their estimation. It is also worth noting that the best practice is combining the datasets acquired by several satellites to measure each parameter to obtain the highest possible accuracies. </w:t>
      </w:r>
    </w:p>
    <w:p w14:paraId="58FB1008" w14:textId="77777777" w:rsidR="00946F60" w:rsidRPr="00946F60" w:rsidRDefault="00946F60" w:rsidP="00A31FB0">
      <w:pPr>
        <w:pStyle w:val="WDTableTitle"/>
        <w:numPr>
          <w:ilvl w:val="0"/>
          <w:numId w:val="0"/>
        </w:numPr>
        <w:rPr>
          <w:b/>
        </w:rPr>
      </w:pPr>
      <w:bookmarkStart w:id="26" w:name="_Toc69404797"/>
      <w:r w:rsidRPr="00045929">
        <w:t>Table 1. Satellites with capabilities to measure different weather and ocean parameters</w:t>
      </w:r>
      <w:r w:rsidRPr="00946F60">
        <w:rPr>
          <w:b/>
        </w:rPr>
        <w:t>.</w:t>
      </w:r>
      <w:bookmarkEnd w:id="26"/>
    </w:p>
    <w:tbl>
      <w:tblPr>
        <w:tblStyle w:val="TableGrid"/>
        <w:tblW w:w="0" w:type="auto"/>
        <w:tblLayout w:type="fixed"/>
        <w:tblLook w:val="04A0" w:firstRow="1" w:lastRow="0" w:firstColumn="1" w:lastColumn="0" w:noHBand="0" w:noVBand="1"/>
      </w:tblPr>
      <w:tblGrid>
        <w:gridCol w:w="2155"/>
        <w:gridCol w:w="2610"/>
        <w:gridCol w:w="4856"/>
      </w:tblGrid>
      <w:tr w:rsidR="00946F60" w:rsidRPr="00045929" w14:paraId="0F49D3A1" w14:textId="77777777" w:rsidTr="00ED2846">
        <w:tc>
          <w:tcPr>
            <w:tcW w:w="2155" w:type="dxa"/>
            <w:shd w:val="clear" w:color="auto" w:fill="E8D8EB" w:themeFill="text2" w:themeFillTint="33"/>
          </w:tcPr>
          <w:p w14:paraId="32A2FA6B" w14:textId="513EB588" w:rsidR="00946F60" w:rsidRPr="00ED2846" w:rsidRDefault="00946F60" w:rsidP="00ED2846">
            <w:pPr>
              <w:pStyle w:val="WDBody"/>
              <w:jc w:val="center"/>
              <w:rPr>
                <w:b/>
                <w:bCs/>
              </w:rPr>
            </w:pPr>
            <w:r w:rsidRPr="00ED2846">
              <w:rPr>
                <w:b/>
                <w:bCs/>
              </w:rPr>
              <w:t>Weather and climate parameter</w:t>
            </w:r>
          </w:p>
        </w:tc>
        <w:tc>
          <w:tcPr>
            <w:tcW w:w="2610" w:type="dxa"/>
            <w:shd w:val="clear" w:color="auto" w:fill="E8D8EB" w:themeFill="text2" w:themeFillTint="33"/>
          </w:tcPr>
          <w:p w14:paraId="316DA9D9" w14:textId="77777777" w:rsidR="00946F60" w:rsidRPr="00ED2846" w:rsidRDefault="00946F60" w:rsidP="00ED2846">
            <w:pPr>
              <w:pStyle w:val="WDBody"/>
              <w:jc w:val="center"/>
              <w:rPr>
                <w:b/>
                <w:bCs/>
              </w:rPr>
            </w:pPr>
            <w:r w:rsidRPr="00ED2846">
              <w:rPr>
                <w:b/>
                <w:bCs/>
              </w:rPr>
              <w:t>Satellite</w:t>
            </w:r>
          </w:p>
        </w:tc>
        <w:tc>
          <w:tcPr>
            <w:tcW w:w="4856" w:type="dxa"/>
            <w:shd w:val="clear" w:color="auto" w:fill="E8D8EB" w:themeFill="text2" w:themeFillTint="33"/>
          </w:tcPr>
          <w:p w14:paraId="5719AE8A" w14:textId="77777777" w:rsidR="00946F60" w:rsidRPr="00ED2846" w:rsidRDefault="00946F60" w:rsidP="00ED2846">
            <w:pPr>
              <w:pStyle w:val="WDBody"/>
              <w:jc w:val="center"/>
              <w:rPr>
                <w:b/>
                <w:bCs/>
              </w:rPr>
            </w:pPr>
            <w:r w:rsidRPr="00ED2846">
              <w:rPr>
                <w:b/>
                <w:bCs/>
              </w:rPr>
              <w:t>Source</w:t>
            </w:r>
          </w:p>
        </w:tc>
      </w:tr>
      <w:tr w:rsidR="00946F60" w:rsidRPr="00045929" w14:paraId="3FD3387C" w14:textId="77777777" w:rsidTr="00A31FB0">
        <w:tc>
          <w:tcPr>
            <w:tcW w:w="2155" w:type="dxa"/>
          </w:tcPr>
          <w:p w14:paraId="1E4885C2" w14:textId="77777777" w:rsidR="00946F60" w:rsidRPr="00045929" w:rsidRDefault="00946F60" w:rsidP="0056488C">
            <w:pPr>
              <w:pStyle w:val="WDBody"/>
              <w:rPr>
                <w:sz w:val="18"/>
                <w:szCs w:val="18"/>
              </w:rPr>
            </w:pPr>
            <w:r w:rsidRPr="00045929">
              <w:rPr>
                <w:sz w:val="18"/>
                <w:szCs w:val="18"/>
              </w:rPr>
              <w:t>Land surface temperature</w:t>
            </w:r>
          </w:p>
        </w:tc>
        <w:tc>
          <w:tcPr>
            <w:tcW w:w="2610" w:type="dxa"/>
          </w:tcPr>
          <w:p w14:paraId="5F4014C7" w14:textId="77777777" w:rsidR="00946F60" w:rsidRPr="00045929" w:rsidRDefault="00946F60" w:rsidP="0056488C">
            <w:pPr>
              <w:pStyle w:val="WDBody"/>
              <w:rPr>
                <w:sz w:val="18"/>
                <w:szCs w:val="18"/>
              </w:rPr>
            </w:pPr>
            <w:r w:rsidRPr="00045929">
              <w:rPr>
                <w:sz w:val="18"/>
                <w:szCs w:val="18"/>
              </w:rPr>
              <w:t>Landsat-8, MODIS</w:t>
            </w:r>
          </w:p>
        </w:tc>
        <w:tc>
          <w:tcPr>
            <w:tcW w:w="4856" w:type="dxa"/>
          </w:tcPr>
          <w:p w14:paraId="386A0410" w14:textId="77777777" w:rsidR="00946F60" w:rsidRPr="00045929" w:rsidRDefault="0056488C" w:rsidP="0056488C">
            <w:pPr>
              <w:pStyle w:val="WDBody"/>
              <w:rPr>
                <w:sz w:val="18"/>
                <w:szCs w:val="18"/>
              </w:rPr>
            </w:pPr>
            <w:hyperlink r:id="rId19" w:history="1">
              <w:r w:rsidR="00946F60" w:rsidRPr="00045929">
                <w:rPr>
                  <w:rStyle w:val="Hyperlink"/>
                  <w:sz w:val="18"/>
                  <w:szCs w:val="18"/>
                </w:rPr>
                <w:t>https://earthexplorer.usgs.gov/</w:t>
              </w:r>
            </w:hyperlink>
            <w:r w:rsidR="00946F60" w:rsidRPr="00045929">
              <w:rPr>
                <w:sz w:val="18"/>
                <w:szCs w:val="18"/>
              </w:rPr>
              <w:t xml:space="preserve"> </w:t>
            </w:r>
          </w:p>
          <w:p w14:paraId="562AB79F" w14:textId="77777777" w:rsidR="00946F60" w:rsidRPr="00045929" w:rsidRDefault="0056488C" w:rsidP="0056488C">
            <w:pPr>
              <w:pStyle w:val="WDBody"/>
              <w:rPr>
                <w:sz w:val="18"/>
                <w:szCs w:val="18"/>
              </w:rPr>
            </w:pPr>
            <w:hyperlink r:id="rId20" w:history="1">
              <w:r w:rsidR="00946F60" w:rsidRPr="00045929">
                <w:rPr>
                  <w:rStyle w:val="Hyperlink"/>
                  <w:sz w:val="18"/>
                  <w:szCs w:val="18"/>
                </w:rPr>
                <w:t>https://ladsweb.modaps.eosdis.nasa.gov/missions-and-measurements/products/MOD11A1</w:t>
              </w:r>
            </w:hyperlink>
          </w:p>
        </w:tc>
      </w:tr>
      <w:tr w:rsidR="00946F60" w:rsidRPr="00045929" w14:paraId="7E80C4A6" w14:textId="77777777" w:rsidTr="00A31FB0">
        <w:tc>
          <w:tcPr>
            <w:tcW w:w="2155" w:type="dxa"/>
          </w:tcPr>
          <w:p w14:paraId="252AD234" w14:textId="77777777" w:rsidR="00946F60" w:rsidRPr="00045929" w:rsidRDefault="00946F60" w:rsidP="0056488C">
            <w:pPr>
              <w:pStyle w:val="WDBody"/>
              <w:rPr>
                <w:sz w:val="18"/>
                <w:szCs w:val="18"/>
              </w:rPr>
            </w:pPr>
            <w:r w:rsidRPr="00045929">
              <w:rPr>
                <w:sz w:val="18"/>
                <w:szCs w:val="18"/>
              </w:rPr>
              <w:t>Rainfall</w:t>
            </w:r>
          </w:p>
        </w:tc>
        <w:tc>
          <w:tcPr>
            <w:tcW w:w="2610" w:type="dxa"/>
          </w:tcPr>
          <w:p w14:paraId="76CED09B" w14:textId="77777777" w:rsidR="00946F60" w:rsidRPr="00045929" w:rsidRDefault="00946F60" w:rsidP="0056488C">
            <w:pPr>
              <w:pStyle w:val="WDBody"/>
              <w:rPr>
                <w:sz w:val="18"/>
                <w:szCs w:val="18"/>
              </w:rPr>
            </w:pPr>
            <w:r w:rsidRPr="00045929">
              <w:rPr>
                <w:sz w:val="18"/>
                <w:szCs w:val="18"/>
              </w:rPr>
              <w:t>TRMM</w:t>
            </w:r>
          </w:p>
        </w:tc>
        <w:tc>
          <w:tcPr>
            <w:tcW w:w="4856" w:type="dxa"/>
          </w:tcPr>
          <w:p w14:paraId="7725C197" w14:textId="77777777" w:rsidR="00946F60" w:rsidRPr="00045929" w:rsidRDefault="0056488C" w:rsidP="0056488C">
            <w:pPr>
              <w:pStyle w:val="WDBody"/>
              <w:rPr>
                <w:sz w:val="18"/>
                <w:szCs w:val="18"/>
              </w:rPr>
            </w:pPr>
            <w:hyperlink r:id="rId21" w:history="1">
              <w:r w:rsidR="00946F60" w:rsidRPr="00045929">
                <w:rPr>
                  <w:rStyle w:val="Hyperlink"/>
                  <w:sz w:val="18"/>
                  <w:szCs w:val="18"/>
                </w:rPr>
                <w:t>https://developers.google.com/earth-engine/datasets/catalog/TRMM_3B42</w:t>
              </w:r>
            </w:hyperlink>
            <w:r w:rsidR="00946F60" w:rsidRPr="00045929">
              <w:rPr>
                <w:sz w:val="18"/>
                <w:szCs w:val="18"/>
              </w:rPr>
              <w:t xml:space="preserve"> </w:t>
            </w:r>
          </w:p>
        </w:tc>
      </w:tr>
      <w:tr w:rsidR="00946F60" w:rsidRPr="00045929" w14:paraId="1E244483" w14:textId="77777777" w:rsidTr="00A31FB0">
        <w:tc>
          <w:tcPr>
            <w:tcW w:w="2155" w:type="dxa"/>
          </w:tcPr>
          <w:p w14:paraId="2D050BD1" w14:textId="77777777" w:rsidR="00946F60" w:rsidRPr="00045929" w:rsidRDefault="00946F60" w:rsidP="0056488C">
            <w:pPr>
              <w:pStyle w:val="WDBody"/>
              <w:rPr>
                <w:sz w:val="18"/>
                <w:szCs w:val="18"/>
              </w:rPr>
            </w:pPr>
            <w:r w:rsidRPr="00045929">
              <w:rPr>
                <w:sz w:val="18"/>
                <w:szCs w:val="18"/>
              </w:rPr>
              <w:t>Cloud</w:t>
            </w:r>
          </w:p>
        </w:tc>
        <w:tc>
          <w:tcPr>
            <w:tcW w:w="2610" w:type="dxa"/>
          </w:tcPr>
          <w:p w14:paraId="35A31FFA" w14:textId="77777777" w:rsidR="00946F60" w:rsidRPr="00045929" w:rsidRDefault="00946F60" w:rsidP="0056488C">
            <w:pPr>
              <w:pStyle w:val="WDBody"/>
              <w:rPr>
                <w:sz w:val="18"/>
                <w:szCs w:val="18"/>
              </w:rPr>
            </w:pPr>
            <w:r w:rsidRPr="00045929">
              <w:rPr>
                <w:sz w:val="18"/>
                <w:szCs w:val="18"/>
              </w:rPr>
              <w:t>Landsat-8</w:t>
            </w:r>
          </w:p>
        </w:tc>
        <w:tc>
          <w:tcPr>
            <w:tcW w:w="4856" w:type="dxa"/>
          </w:tcPr>
          <w:p w14:paraId="4E0E857F" w14:textId="77777777" w:rsidR="00946F60" w:rsidRPr="00045929" w:rsidRDefault="0056488C" w:rsidP="0056488C">
            <w:pPr>
              <w:pStyle w:val="WDBody"/>
              <w:rPr>
                <w:sz w:val="18"/>
                <w:szCs w:val="18"/>
              </w:rPr>
            </w:pPr>
            <w:hyperlink r:id="rId22" w:history="1">
              <w:r w:rsidR="00946F60" w:rsidRPr="00045929">
                <w:rPr>
                  <w:rStyle w:val="Hyperlink"/>
                  <w:sz w:val="18"/>
                  <w:szCs w:val="18"/>
                </w:rPr>
                <w:t>https://earthexplorer.usgs.gov/</w:t>
              </w:r>
            </w:hyperlink>
            <w:r w:rsidR="00946F60" w:rsidRPr="00045929">
              <w:rPr>
                <w:sz w:val="18"/>
                <w:szCs w:val="18"/>
              </w:rPr>
              <w:t xml:space="preserve"> </w:t>
            </w:r>
          </w:p>
        </w:tc>
      </w:tr>
      <w:tr w:rsidR="00946F60" w:rsidRPr="00045929" w14:paraId="15FD3065" w14:textId="77777777" w:rsidTr="00A31FB0">
        <w:tc>
          <w:tcPr>
            <w:tcW w:w="2155" w:type="dxa"/>
          </w:tcPr>
          <w:p w14:paraId="7065143A" w14:textId="77777777" w:rsidR="00946F60" w:rsidRPr="00045929" w:rsidRDefault="00946F60" w:rsidP="0056488C">
            <w:pPr>
              <w:pStyle w:val="WDBody"/>
              <w:rPr>
                <w:sz w:val="18"/>
                <w:szCs w:val="18"/>
              </w:rPr>
            </w:pPr>
            <w:r w:rsidRPr="00045929">
              <w:rPr>
                <w:sz w:val="18"/>
                <w:szCs w:val="18"/>
              </w:rPr>
              <w:t>Ocean surface wind</w:t>
            </w:r>
          </w:p>
        </w:tc>
        <w:tc>
          <w:tcPr>
            <w:tcW w:w="2610" w:type="dxa"/>
          </w:tcPr>
          <w:p w14:paraId="70C5EF93" w14:textId="77777777" w:rsidR="00946F60" w:rsidRPr="00045929" w:rsidRDefault="00946F60" w:rsidP="0056488C">
            <w:pPr>
              <w:pStyle w:val="WDBody"/>
              <w:rPr>
                <w:sz w:val="18"/>
                <w:szCs w:val="18"/>
              </w:rPr>
            </w:pPr>
            <w:proofErr w:type="spellStart"/>
            <w:r w:rsidRPr="00045929">
              <w:rPr>
                <w:sz w:val="18"/>
                <w:szCs w:val="18"/>
              </w:rPr>
              <w:t>MetOP</w:t>
            </w:r>
            <w:proofErr w:type="spellEnd"/>
            <w:r w:rsidRPr="00045929">
              <w:rPr>
                <w:sz w:val="18"/>
                <w:szCs w:val="18"/>
              </w:rPr>
              <w:t>, ScatSat-1, GCOM-W, SSMIS, Sentinel-1</w:t>
            </w:r>
          </w:p>
        </w:tc>
        <w:tc>
          <w:tcPr>
            <w:tcW w:w="4856" w:type="dxa"/>
          </w:tcPr>
          <w:p w14:paraId="7484DA01" w14:textId="77777777" w:rsidR="00946F60" w:rsidRPr="00045929" w:rsidRDefault="0056488C" w:rsidP="0056488C">
            <w:pPr>
              <w:pStyle w:val="WDBody"/>
              <w:rPr>
                <w:sz w:val="18"/>
                <w:szCs w:val="18"/>
              </w:rPr>
            </w:pPr>
            <w:hyperlink r:id="rId23" w:history="1">
              <w:r w:rsidR="00946F60" w:rsidRPr="00045929">
                <w:rPr>
                  <w:rStyle w:val="Hyperlink"/>
                  <w:sz w:val="18"/>
                  <w:szCs w:val="18"/>
                </w:rPr>
                <w:t>http://www.osi-saf.org/?q=content/wind-products</w:t>
              </w:r>
            </w:hyperlink>
          </w:p>
          <w:p w14:paraId="27AC3F17" w14:textId="77777777" w:rsidR="00946F60" w:rsidRPr="00045929" w:rsidRDefault="0056488C" w:rsidP="0056488C">
            <w:pPr>
              <w:pStyle w:val="WDBody"/>
              <w:rPr>
                <w:sz w:val="18"/>
                <w:szCs w:val="18"/>
              </w:rPr>
            </w:pPr>
            <w:hyperlink r:id="rId24" w:anchor="/home" w:history="1">
              <w:r w:rsidR="00946F60" w:rsidRPr="00045929">
                <w:rPr>
                  <w:rStyle w:val="Hyperlink"/>
                  <w:sz w:val="18"/>
                  <w:szCs w:val="18"/>
                </w:rPr>
                <w:t>https://scihub.copernicus.eu/dhus/#/home</w:t>
              </w:r>
            </w:hyperlink>
          </w:p>
        </w:tc>
      </w:tr>
      <w:tr w:rsidR="00946F60" w:rsidRPr="00045929" w14:paraId="73C98CCB" w14:textId="77777777" w:rsidTr="00A31FB0">
        <w:tc>
          <w:tcPr>
            <w:tcW w:w="2155" w:type="dxa"/>
          </w:tcPr>
          <w:p w14:paraId="2D3660C5" w14:textId="77777777" w:rsidR="00946F60" w:rsidRPr="00045929" w:rsidRDefault="00946F60" w:rsidP="0056488C">
            <w:pPr>
              <w:pStyle w:val="WDBody"/>
              <w:rPr>
                <w:sz w:val="18"/>
                <w:szCs w:val="18"/>
              </w:rPr>
            </w:pPr>
            <w:r w:rsidRPr="00045929">
              <w:rPr>
                <w:sz w:val="18"/>
                <w:szCs w:val="18"/>
              </w:rPr>
              <w:t>Ocean wave height</w:t>
            </w:r>
          </w:p>
        </w:tc>
        <w:tc>
          <w:tcPr>
            <w:tcW w:w="2610" w:type="dxa"/>
          </w:tcPr>
          <w:p w14:paraId="1A2B2363" w14:textId="77777777" w:rsidR="00946F60" w:rsidRPr="00045929" w:rsidRDefault="00946F60" w:rsidP="0056488C">
            <w:pPr>
              <w:pStyle w:val="WDBody"/>
              <w:rPr>
                <w:sz w:val="18"/>
                <w:szCs w:val="18"/>
              </w:rPr>
            </w:pPr>
            <w:r w:rsidRPr="00045929">
              <w:rPr>
                <w:sz w:val="18"/>
                <w:szCs w:val="18"/>
              </w:rPr>
              <w:t>Sentinel-1, Sentinel-3</w:t>
            </w:r>
          </w:p>
        </w:tc>
        <w:tc>
          <w:tcPr>
            <w:tcW w:w="4856" w:type="dxa"/>
          </w:tcPr>
          <w:p w14:paraId="03F93AD3" w14:textId="77777777" w:rsidR="00946F60" w:rsidRPr="00045929" w:rsidRDefault="0056488C" w:rsidP="0056488C">
            <w:pPr>
              <w:pStyle w:val="WDBody"/>
              <w:rPr>
                <w:sz w:val="18"/>
                <w:szCs w:val="18"/>
              </w:rPr>
            </w:pPr>
            <w:hyperlink r:id="rId25" w:anchor="/home" w:history="1">
              <w:r w:rsidR="00946F60" w:rsidRPr="00045929">
                <w:rPr>
                  <w:rStyle w:val="Hyperlink"/>
                  <w:sz w:val="18"/>
                  <w:szCs w:val="18"/>
                </w:rPr>
                <w:t>https://scihub.copernicus.eu/dhus/#/home</w:t>
              </w:r>
            </w:hyperlink>
            <w:r w:rsidR="00946F60" w:rsidRPr="00045929">
              <w:rPr>
                <w:sz w:val="18"/>
                <w:szCs w:val="18"/>
              </w:rPr>
              <w:t xml:space="preserve"> </w:t>
            </w:r>
          </w:p>
          <w:p w14:paraId="0B526A6D" w14:textId="77777777" w:rsidR="00946F60" w:rsidRPr="00045929" w:rsidRDefault="0056488C" w:rsidP="0056488C">
            <w:pPr>
              <w:pStyle w:val="WDBody"/>
              <w:rPr>
                <w:sz w:val="18"/>
                <w:szCs w:val="18"/>
              </w:rPr>
            </w:pPr>
            <w:hyperlink r:id="rId26" w:history="1">
              <w:r w:rsidR="00946F60" w:rsidRPr="00045929">
                <w:rPr>
                  <w:rStyle w:val="Hyperlink"/>
                  <w:sz w:val="18"/>
                  <w:szCs w:val="18"/>
                </w:rPr>
                <w:t>https://resources.marine.copernicus.eu/?option=com_csw&amp;product_id=GLOBAL_ANALYSIS_FORECAST_WAV_001_027&amp;view=details</w:t>
              </w:r>
            </w:hyperlink>
            <w:r w:rsidR="00946F60" w:rsidRPr="00045929">
              <w:rPr>
                <w:sz w:val="18"/>
                <w:szCs w:val="18"/>
              </w:rPr>
              <w:t xml:space="preserve"> </w:t>
            </w:r>
          </w:p>
        </w:tc>
      </w:tr>
      <w:tr w:rsidR="00946F60" w:rsidRPr="00045929" w14:paraId="6F79FCA5" w14:textId="77777777" w:rsidTr="00A31FB0">
        <w:tc>
          <w:tcPr>
            <w:tcW w:w="2155" w:type="dxa"/>
          </w:tcPr>
          <w:p w14:paraId="162B469A" w14:textId="77777777" w:rsidR="00946F60" w:rsidRPr="00045929" w:rsidRDefault="00946F60" w:rsidP="00946F60">
            <w:pPr>
              <w:pStyle w:val="WDBody"/>
              <w:numPr>
                <w:ilvl w:val="0"/>
                <w:numId w:val="28"/>
              </w:numPr>
              <w:rPr>
                <w:sz w:val="18"/>
                <w:szCs w:val="18"/>
              </w:rPr>
            </w:pPr>
            <w:r w:rsidRPr="00045929">
              <w:rPr>
                <w:sz w:val="18"/>
                <w:szCs w:val="18"/>
              </w:rPr>
              <w:lastRenderedPageBreak/>
              <w:t>Ocean surface current</w:t>
            </w:r>
          </w:p>
        </w:tc>
        <w:tc>
          <w:tcPr>
            <w:tcW w:w="2610" w:type="dxa"/>
          </w:tcPr>
          <w:p w14:paraId="1540495B" w14:textId="77777777" w:rsidR="00946F60" w:rsidRPr="00045929" w:rsidRDefault="00946F60" w:rsidP="00946F60">
            <w:pPr>
              <w:pStyle w:val="WDBody"/>
              <w:numPr>
                <w:ilvl w:val="0"/>
                <w:numId w:val="28"/>
              </w:numPr>
              <w:rPr>
                <w:sz w:val="18"/>
                <w:szCs w:val="18"/>
              </w:rPr>
            </w:pPr>
            <w:r w:rsidRPr="00045929">
              <w:rPr>
                <w:sz w:val="18"/>
                <w:szCs w:val="18"/>
              </w:rPr>
              <w:t xml:space="preserve">OSCAR satellites </w:t>
            </w:r>
          </w:p>
        </w:tc>
        <w:tc>
          <w:tcPr>
            <w:tcW w:w="4856" w:type="dxa"/>
          </w:tcPr>
          <w:p w14:paraId="5E4ADF81" w14:textId="77777777" w:rsidR="00946F60" w:rsidRPr="00045929" w:rsidRDefault="0056488C" w:rsidP="00946F60">
            <w:pPr>
              <w:pStyle w:val="WDBody"/>
              <w:numPr>
                <w:ilvl w:val="0"/>
                <w:numId w:val="28"/>
              </w:numPr>
              <w:rPr>
                <w:sz w:val="18"/>
                <w:szCs w:val="18"/>
              </w:rPr>
            </w:pPr>
            <w:hyperlink r:id="rId27" w:history="1">
              <w:r w:rsidR="00946F60" w:rsidRPr="00045929">
                <w:rPr>
                  <w:rStyle w:val="Hyperlink"/>
                  <w:sz w:val="18"/>
                  <w:szCs w:val="18"/>
                </w:rPr>
                <w:t>https://resources.marine.copernicus.eu/?option=com_csw&amp;product_id=MULTIOBS_GLO_PHY_NRT_015_003&amp;view=details</w:t>
              </w:r>
            </w:hyperlink>
            <w:r w:rsidR="00946F60" w:rsidRPr="00045929">
              <w:rPr>
                <w:sz w:val="18"/>
                <w:szCs w:val="18"/>
              </w:rPr>
              <w:t xml:space="preserve"> </w:t>
            </w:r>
          </w:p>
          <w:p w14:paraId="796D4195" w14:textId="77777777" w:rsidR="00946F60" w:rsidRPr="00045929" w:rsidRDefault="0056488C" w:rsidP="00946F60">
            <w:pPr>
              <w:pStyle w:val="WDBody"/>
              <w:numPr>
                <w:ilvl w:val="0"/>
                <w:numId w:val="28"/>
              </w:numPr>
              <w:rPr>
                <w:sz w:val="18"/>
                <w:szCs w:val="18"/>
              </w:rPr>
            </w:pPr>
            <w:hyperlink r:id="rId28" w:history="1">
              <w:r w:rsidR="00946F60" w:rsidRPr="00045929">
                <w:rPr>
                  <w:rStyle w:val="Hyperlink"/>
                  <w:sz w:val="18"/>
                  <w:szCs w:val="18"/>
                </w:rPr>
                <w:t>https://www.esr.org/research/oscar/oscar-surface-currents/</w:t>
              </w:r>
            </w:hyperlink>
            <w:r w:rsidR="00946F60" w:rsidRPr="00045929">
              <w:rPr>
                <w:sz w:val="18"/>
                <w:szCs w:val="18"/>
              </w:rPr>
              <w:t xml:space="preserve"> </w:t>
            </w:r>
          </w:p>
        </w:tc>
      </w:tr>
    </w:tbl>
    <w:p w14:paraId="35DE282C" w14:textId="77777777" w:rsidR="00946F60" w:rsidRPr="00946F60" w:rsidRDefault="00946F60" w:rsidP="00946F60">
      <w:pPr>
        <w:pStyle w:val="WDBody"/>
        <w:ind w:left="360"/>
      </w:pPr>
    </w:p>
    <w:p w14:paraId="29B5F834" w14:textId="691E55AC" w:rsidR="009A1FCC" w:rsidRDefault="00946F60" w:rsidP="0011394A">
      <w:pPr>
        <w:pStyle w:val="Heading2"/>
        <w:rPr>
          <w:lang w:val="en-US"/>
        </w:rPr>
      </w:pPr>
      <w:bookmarkStart w:id="27" w:name="_Toc69456906"/>
      <w:r>
        <w:rPr>
          <w:lang w:val="en-US"/>
        </w:rPr>
        <w:t>Methodology</w:t>
      </w:r>
      <w:bookmarkEnd w:id="27"/>
    </w:p>
    <w:p w14:paraId="34178A8E" w14:textId="28975ABD" w:rsidR="00303358" w:rsidRPr="00303358" w:rsidRDefault="00946F60" w:rsidP="00303358">
      <w:pPr>
        <w:pStyle w:val="WDBody"/>
        <w:rPr>
          <w:lang w:val="en-US"/>
        </w:rPr>
      </w:pPr>
      <w:r w:rsidRPr="00946F60">
        <w:rPr>
          <w:lang w:val="en-US"/>
        </w:rPr>
        <w:t xml:space="preserve">For most of the weather and ocean parameters, the available products are directly </w:t>
      </w:r>
      <w:proofErr w:type="spellStart"/>
      <w:r w:rsidRPr="00946F60">
        <w:rPr>
          <w:lang w:val="en-US"/>
        </w:rPr>
        <w:t>utilised</w:t>
      </w:r>
      <w:proofErr w:type="spellEnd"/>
      <w:r w:rsidRPr="00946F60">
        <w:rPr>
          <w:lang w:val="en-US"/>
        </w:rPr>
        <w:t xml:space="preserve">. The reason is these products usually contain the highest possible accuracies. However, for some of the products, such as ocean wind and ocean wave, several advanced RS models should be developed to combine the datasets acquired by different satellites to obtain higher accuracies. It is worth noting that the satellites used in this project have temporal resolutions of 6 to 16 days, meaning that every 6-16 days, a map can be generated from the entire study area. Therefore, for the monitoring phase, a cloud-based platform can be developed to automatically download, process, and apply RS algorithms, and to produce up-to-date air quality maps. The </w:t>
      </w:r>
      <w:proofErr w:type="gramStart"/>
      <w:r w:rsidRPr="00946F60">
        <w:rPr>
          <w:lang w:val="en-US"/>
        </w:rPr>
        <w:t>final results</w:t>
      </w:r>
      <w:proofErr w:type="gramEnd"/>
      <w:r w:rsidRPr="00946F60">
        <w:rPr>
          <w:lang w:val="en-US"/>
        </w:rPr>
        <w:t xml:space="preserve"> can be also provided in user-friendly websites.</w:t>
      </w:r>
    </w:p>
    <w:p w14:paraId="0A1301A9" w14:textId="7775E5BD" w:rsidR="0011394A" w:rsidRDefault="00946F60" w:rsidP="0011394A">
      <w:pPr>
        <w:pStyle w:val="Heading2"/>
        <w:rPr>
          <w:lang w:val="en-US"/>
        </w:rPr>
      </w:pPr>
      <w:bookmarkStart w:id="28" w:name="_Toc69456907"/>
      <w:r>
        <w:rPr>
          <w:lang w:val="en-US"/>
        </w:rPr>
        <w:t>Accuracy assessment</w:t>
      </w:r>
      <w:bookmarkEnd w:id="28"/>
    </w:p>
    <w:p w14:paraId="00FB8E95" w14:textId="54000846" w:rsidR="00946F60" w:rsidRPr="00946F60" w:rsidRDefault="00946F60" w:rsidP="00946F60">
      <w:pPr>
        <w:pStyle w:val="WDBody"/>
        <w:rPr>
          <w:lang w:val="en-US"/>
        </w:rPr>
      </w:pPr>
      <w:r w:rsidRPr="00946F60">
        <w:rPr>
          <w:lang w:val="en-US"/>
        </w:rPr>
        <w:t>As discussed, the field data are used for accuracy assessment of the RS products. To this end, various statistical analyses are conducted to compare the results with in-situ data and the level of accuracies are reported.</w:t>
      </w:r>
    </w:p>
    <w:p w14:paraId="22F0351E" w14:textId="439D2EF4" w:rsidR="008E6984" w:rsidRDefault="00946F60" w:rsidP="008E6984">
      <w:pPr>
        <w:pStyle w:val="Heading1"/>
      </w:pPr>
      <w:bookmarkStart w:id="29" w:name="_Toc69456908"/>
      <w:r>
        <w:lastRenderedPageBreak/>
        <w:t>Air quality</w:t>
      </w:r>
      <w:bookmarkEnd w:id="29"/>
    </w:p>
    <w:p w14:paraId="6952FF33" w14:textId="77777777" w:rsidR="00946F60" w:rsidRDefault="00946F60" w:rsidP="00946F60">
      <w:pPr>
        <w:pStyle w:val="WDBody"/>
      </w:pPr>
      <w:r>
        <w:t>Although ground stations provide highly accurate air quality data, they cannot cover the entire study area. Moreover, the installation and maintenance of these stations are expensive. Therefore</w:t>
      </w:r>
      <w:r w:rsidRPr="00B66EC7">
        <w:t xml:space="preserve">, </w:t>
      </w:r>
      <w:r>
        <w:t>RS</w:t>
      </w:r>
      <w:r w:rsidRPr="00B66EC7">
        <w:t xml:space="preserve"> </w:t>
      </w:r>
      <w:r>
        <w:t>datasets</w:t>
      </w:r>
      <w:r w:rsidRPr="00B66EC7">
        <w:t xml:space="preserve"> </w:t>
      </w:r>
      <w:r>
        <w:t>are employed to monitor air quality over the entire study areas with minimum cost</w:t>
      </w:r>
      <w:r>
        <w:rPr>
          <w:rStyle w:val="FootnoteReference"/>
        </w:rPr>
        <w:footnoteReference w:id="3"/>
      </w:r>
      <w:r w:rsidRPr="00B66EC7">
        <w:t xml:space="preserve">. </w:t>
      </w:r>
    </w:p>
    <w:p w14:paraId="27E66995" w14:textId="1DC66575" w:rsidR="002E2D4A" w:rsidRDefault="00946F60" w:rsidP="002E2D4A">
      <w:pPr>
        <w:pStyle w:val="Heading2"/>
        <w:rPr>
          <w:lang w:val="en-US"/>
        </w:rPr>
      </w:pPr>
      <w:bookmarkStart w:id="30" w:name="_Hlk69401566"/>
      <w:bookmarkStart w:id="31" w:name="_Toc69456909"/>
      <w:r>
        <w:rPr>
          <w:lang w:val="en-US"/>
        </w:rPr>
        <w:t>RS data</w:t>
      </w:r>
      <w:bookmarkEnd w:id="31"/>
    </w:p>
    <w:p w14:paraId="3C7974E1" w14:textId="77777777" w:rsidR="00946F60" w:rsidRPr="00946F60" w:rsidRDefault="00946F60" w:rsidP="00946F60">
      <w:pPr>
        <w:pStyle w:val="WDBody"/>
        <w:rPr>
          <w:lang w:val="en-US"/>
        </w:rPr>
      </w:pPr>
      <w:r w:rsidRPr="00946F60">
        <w:rPr>
          <w:lang w:val="en-US"/>
        </w:rPr>
        <w:t xml:space="preserve">Three different types of RS datasets are used for air quality monitoring over the entire study area. Table 2 shows the characteristics of these datasets and their purposes.  </w:t>
      </w:r>
    </w:p>
    <w:p w14:paraId="1A859F1A" w14:textId="77777777" w:rsidR="00946F60" w:rsidRPr="00946F60" w:rsidRDefault="00946F60" w:rsidP="00946F60">
      <w:pPr>
        <w:pStyle w:val="WDBody"/>
        <w:rPr>
          <w:lang w:val="en-US"/>
        </w:rPr>
      </w:pPr>
      <w:r w:rsidRPr="00946F60">
        <w:rPr>
          <w:lang w:val="en-US"/>
        </w:rPr>
        <w:t xml:space="preserve">The datasets acquired by Sentinel-5P and MODIS satellites are valuable resources for air quality monitoring. These datasets can be used for studying various air quality parameters, such as ozone, methane, nitrogen dioxide, formaldehyde, </w:t>
      </w:r>
      <w:proofErr w:type="spellStart"/>
      <w:r w:rsidRPr="00946F60">
        <w:rPr>
          <w:lang w:val="en-US"/>
        </w:rPr>
        <w:t>sulphur</w:t>
      </w:r>
      <w:proofErr w:type="spellEnd"/>
      <w:r w:rsidRPr="00946F60">
        <w:rPr>
          <w:lang w:val="en-US"/>
        </w:rPr>
        <w:t xml:space="preserve"> dioxide, carbon monoxide, dust, and aerosols. These datasets are free and facilitates air quality monitoring over large areas with minimum amount of budget. Moreover, they provide daily data from any study area. Their main limitation, however, is their low spatial resolution (i.e., 1-7 km). </w:t>
      </w:r>
    </w:p>
    <w:p w14:paraId="0C6B3133" w14:textId="3E815055" w:rsidR="00614D97" w:rsidRDefault="00946F60" w:rsidP="00946F60">
      <w:pPr>
        <w:pStyle w:val="WDBody"/>
        <w:rPr>
          <w:lang w:val="en-US"/>
        </w:rPr>
      </w:pPr>
      <w:r w:rsidRPr="00946F60">
        <w:rPr>
          <w:lang w:val="en-US"/>
        </w:rPr>
        <w:t xml:space="preserve">If higher spatial resolution air quality products are required for some specific regions within the study area, the </w:t>
      </w:r>
      <w:proofErr w:type="spellStart"/>
      <w:r w:rsidRPr="00946F60">
        <w:rPr>
          <w:lang w:val="en-US"/>
        </w:rPr>
        <w:t>GHGSat</w:t>
      </w:r>
      <w:proofErr w:type="spellEnd"/>
      <w:r w:rsidRPr="00946F60">
        <w:rPr>
          <w:lang w:val="en-US"/>
        </w:rPr>
        <w:t xml:space="preserve"> imagery should be purchased. These datasets are specifically generated for air quality monitoring and are very high resolution. A key limitation of this data is that they are relatively expensive and only provide information about methane and carbon dioxide.</w:t>
      </w:r>
    </w:p>
    <w:p w14:paraId="6F3C3099" w14:textId="77777777" w:rsidR="00946F60" w:rsidRPr="00A31FB0" w:rsidRDefault="00946F60" w:rsidP="00045929">
      <w:pPr>
        <w:pStyle w:val="Caption"/>
        <w:rPr>
          <w:rFonts w:eastAsia="Segoe UI Light" w:cstheme="majorBidi"/>
          <w:color w:val="884C91"/>
          <w:szCs w:val="26"/>
          <w:lang w:val="en-US" w:eastAsia="en-GB"/>
        </w:rPr>
      </w:pPr>
      <w:r w:rsidRPr="0056488C">
        <w:rPr>
          <w:rFonts w:eastAsia="Times New Roman" w:cstheme="majorBidi"/>
          <w:color w:val="884C91"/>
          <w:szCs w:val="26"/>
          <w:lang w:eastAsia="en-GB"/>
        </w:rPr>
        <w:t>Table 2.  Satellite datasets for air quality mapping and monitoring</w:t>
      </w:r>
      <w:r w:rsidRPr="00A31FB0">
        <w:rPr>
          <w:rFonts w:eastAsia="Segoe UI Light" w:cstheme="majorBidi"/>
          <w:color w:val="884C91"/>
          <w:szCs w:val="26"/>
          <w:lang w:val="en-US" w:eastAsia="en-GB"/>
        </w:rPr>
        <w:t>.</w:t>
      </w:r>
    </w:p>
    <w:tbl>
      <w:tblPr>
        <w:tblStyle w:val="TableGrid2"/>
        <w:tblW w:w="0" w:type="auto"/>
        <w:jc w:val="center"/>
        <w:tblLook w:val="04A0" w:firstRow="1" w:lastRow="0" w:firstColumn="1" w:lastColumn="0" w:noHBand="0" w:noVBand="1"/>
      </w:tblPr>
      <w:tblGrid>
        <w:gridCol w:w="1975"/>
        <w:gridCol w:w="2430"/>
        <w:gridCol w:w="3690"/>
      </w:tblGrid>
      <w:tr w:rsidR="00946F60" w:rsidRPr="00A31FB0" w14:paraId="4B6149FE" w14:textId="77777777" w:rsidTr="00A31FB0">
        <w:trPr>
          <w:jc w:val="center"/>
        </w:trPr>
        <w:tc>
          <w:tcPr>
            <w:tcW w:w="1975" w:type="dxa"/>
            <w:shd w:val="clear" w:color="auto" w:fill="E8D8EB" w:themeFill="text2" w:themeFillTint="33"/>
          </w:tcPr>
          <w:p w14:paraId="732160A1" w14:textId="77777777" w:rsidR="00946F60" w:rsidRPr="00A31FB0" w:rsidRDefault="00946F60" w:rsidP="00A31FB0">
            <w:pPr>
              <w:pStyle w:val="WDBody"/>
              <w:rPr>
                <w:b/>
                <w:bCs/>
              </w:rPr>
            </w:pPr>
            <w:r w:rsidRPr="00A31FB0">
              <w:rPr>
                <w:b/>
                <w:bCs/>
              </w:rPr>
              <w:t>Satellite</w:t>
            </w:r>
          </w:p>
        </w:tc>
        <w:tc>
          <w:tcPr>
            <w:tcW w:w="2430" w:type="dxa"/>
            <w:shd w:val="clear" w:color="auto" w:fill="E8D8EB" w:themeFill="text2" w:themeFillTint="33"/>
          </w:tcPr>
          <w:p w14:paraId="6284F4DA" w14:textId="77777777" w:rsidR="00946F60" w:rsidRPr="00A31FB0" w:rsidRDefault="00946F60" w:rsidP="00A31FB0">
            <w:pPr>
              <w:pStyle w:val="WDBody"/>
              <w:rPr>
                <w:b/>
                <w:bCs/>
              </w:rPr>
            </w:pPr>
            <w:r w:rsidRPr="00A31FB0">
              <w:rPr>
                <w:b/>
                <w:bCs/>
              </w:rPr>
              <w:t>Spatial resolution</w:t>
            </w:r>
          </w:p>
        </w:tc>
        <w:tc>
          <w:tcPr>
            <w:tcW w:w="3690" w:type="dxa"/>
            <w:shd w:val="clear" w:color="auto" w:fill="E8D8EB" w:themeFill="text2" w:themeFillTint="33"/>
          </w:tcPr>
          <w:p w14:paraId="21B22C7C" w14:textId="77777777" w:rsidR="00946F60" w:rsidRPr="00A31FB0" w:rsidRDefault="00946F60" w:rsidP="00A31FB0">
            <w:pPr>
              <w:pStyle w:val="WDBody"/>
              <w:rPr>
                <w:b/>
                <w:bCs/>
              </w:rPr>
            </w:pPr>
            <w:r w:rsidRPr="00A31FB0">
              <w:rPr>
                <w:b/>
                <w:bCs/>
              </w:rPr>
              <w:t>Purpose</w:t>
            </w:r>
          </w:p>
        </w:tc>
      </w:tr>
      <w:tr w:rsidR="00946F60" w:rsidRPr="00A31FB0" w14:paraId="14F253C7" w14:textId="77777777" w:rsidTr="00A31FB0">
        <w:trPr>
          <w:jc w:val="center"/>
        </w:trPr>
        <w:tc>
          <w:tcPr>
            <w:tcW w:w="1975" w:type="dxa"/>
          </w:tcPr>
          <w:p w14:paraId="6E6070E9" w14:textId="77777777" w:rsidR="00946F60" w:rsidRPr="00A31FB0" w:rsidRDefault="00946F60" w:rsidP="00A31FB0">
            <w:pPr>
              <w:pStyle w:val="WDBody"/>
              <w:rPr>
                <w:sz w:val="18"/>
                <w:szCs w:val="18"/>
                <w:lang w:val="en-US" w:eastAsia="en-GB"/>
              </w:rPr>
            </w:pPr>
            <w:r w:rsidRPr="00A31FB0">
              <w:rPr>
                <w:sz w:val="18"/>
                <w:szCs w:val="18"/>
                <w:lang w:val="en-US" w:eastAsia="en-GB"/>
              </w:rPr>
              <w:t>Sentinel-5P, MODIS</w:t>
            </w:r>
          </w:p>
        </w:tc>
        <w:tc>
          <w:tcPr>
            <w:tcW w:w="2430" w:type="dxa"/>
          </w:tcPr>
          <w:p w14:paraId="04D87A1B" w14:textId="77777777" w:rsidR="00946F60" w:rsidRPr="00A31FB0" w:rsidRDefault="00946F60" w:rsidP="00A31FB0">
            <w:pPr>
              <w:pStyle w:val="WDBody"/>
              <w:rPr>
                <w:sz w:val="18"/>
                <w:szCs w:val="18"/>
                <w:lang w:val="en-US" w:eastAsia="en-GB"/>
              </w:rPr>
            </w:pPr>
            <w:r w:rsidRPr="00A31FB0">
              <w:rPr>
                <w:sz w:val="18"/>
                <w:szCs w:val="18"/>
                <w:lang w:val="en-US" w:eastAsia="en-GB"/>
              </w:rPr>
              <w:t>1-7 km</w:t>
            </w:r>
          </w:p>
        </w:tc>
        <w:tc>
          <w:tcPr>
            <w:tcW w:w="3690" w:type="dxa"/>
          </w:tcPr>
          <w:p w14:paraId="7FD1212A" w14:textId="77777777" w:rsidR="00946F60" w:rsidRPr="00A31FB0" w:rsidRDefault="00946F60" w:rsidP="00A31FB0">
            <w:pPr>
              <w:pStyle w:val="WDBody"/>
              <w:rPr>
                <w:sz w:val="18"/>
                <w:szCs w:val="18"/>
                <w:lang w:val="en-US" w:eastAsia="en-GB"/>
              </w:rPr>
            </w:pPr>
            <w:r w:rsidRPr="00A31FB0">
              <w:rPr>
                <w:sz w:val="18"/>
                <w:szCs w:val="18"/>
                <w:lang w:val="en-US" w:eastAsia="en-GB"/>
              </w:rPr>
              <w:t xml:space="preserve">Air quality mapping and monitoring over the entire study area with minimum cost, </w:t>
            </w:r>
            <w:proofErr w:type="spellStart"/>
            <w:r w:rsidRPr="00A31FB0">
              <w:rPr>
                <w:sz w:val="18"/>
                <w:szCs w:val="18"/>
                <w:lang w:val="en-US" w:eastAsia="en-GB"/>
              </w:rPr>
              <w:t>Analysing</w:t>
            </w:r>
            <w:proofErr w:type="spellEnd"/>
            <w:r w:rsidRPr="00A31FB0">
              <w:rPr>
                <w:sz w:val="18"/>
                <w:szCs w:val="18"/>
                <w:lang w:val="en-US" w:eastAsia="en-GB"/>
              </w:rPr>
              <w:t xml:space="preserve"> different air quality parameters with low spatial resolution</w:t>
            </w:r>
          </w:p>
        </w:tc>
      </w:tr>
      <w:tr w:rsidR="00946F60" w:rsidRPr="00045929" w14:paraId="7E809A27" w14:textId="77777777" w:rsidTr="00A31FB0">
        <w:trPr>
          <w:jc w:val="center"/>
        </w:trPr>
        <w:tc>
          <w:tcPr>
            <w:tcW w:w="1975" w:type="dxa"/>
          </w:tcPr>
          <w:p w14:paraId="2F84B529" w14:textId="77777777" w:rsidR="00946F60" w:rsidRPr="00A31FB0" w:rsidRDefault="00946F60" w:rsidP="00A31FB0">
            <w:pPr>
              <w:pStyle w:val="WDBody"/>
              <w:rPr>
                <w:b/>
                <w:sz w:val="18"/>
                <w:szCs w:val="18"/>
              </w:rPr>
            </w:pPr>
            <w:proofErr w:type="spellStart"/>
            <w:r w:rsidRPr="00A31FB0">
              <w:rPr>
                <w:sz w:val="18"/>
                <w:szCs w:val="18"/>
              </w:rPr>
              <w:t>GHGSat</w:t>
            </w:r>
            <w:proofErr w:type="spellEnd"/>
          </w:p>
        </w:tc>
        <w:tc>
          <w:tcPr>
            <w:tcW w:w="2430" w:type="dxa"/>
          </w:tcPr>
          <w:p w14:paraId="1126C4C2" w14:textId="77777777" w:rsidR="00946F60" w:rsidRPr="00A31FB0" w:rsidRDefault="00946F60" w:rsidP="00A31FB0">
            <w:pPr>
              <w:pStyle w:val="WDBody"/>
              <w:rPr>
                <w:b/>
                <w:sz w:val="18"/>
                <w:szCs w:val="18"/>
              </w:rPr>
            </w:pPr>
            <w:r w:rsidRPr="00A31FB0">
              <w:rPr>
                <w:sz w:val="18"/>
                <w:szCs w:val="18"/>
              </w:rPr>
              <w:t>50 m</w:t>
            </w:r>
          </w:p>
        </w:tc>
        <w:tc>
          <w:tcPr>
            <w:tcW w:w="3690" w:type="dxa"/>
          </w:tcPr>
          <w:p w14:paraId="1756F84F" w14:textId="77777777" w:rsidR="00946F60" w:rsidRPr="00A31FB0" w:rsidRDefault="00946F60" w:rsidP="00A31FB0">
            <w:pPr>
              <w:pStyle w:val="WDBody"/>
              <w:rPr>
                <w:sz w:val="18"/>
                <w:szCs w:val="18"/>
              </w:rPr>
            </w:pPr>
            <w:r w:rsidRPr="00A31FB0">
              <w:rPr>
                <w:sz w:val="18"/>
                <w:szCs w:val="18"/>
              </w:rPr>
              <w:t xml:space="preserve">Very </w:t>
            </w:r>
            <w:proofErr w:type="gramStart"/>
            <w:r w:rsidRPr="00A31FB0">
              <w:rPr>
                <w:sz w:val="18"/>
                <w:szCs w:val="18"/>
              </w:rPr>
              <w:t>high resolution</w:t>
            </w:r>
            <w:proofErr w:type="gramEnd"/>
            <w:r w:rsidRPr="00A31FB0">
              <w:rPr>
                <w:sz w:val="18"/>
                <w:szCs w:val="18"/>
              </w:rPr>
              <w:t xml:space="preserve"> methane and carbon dioxide mapping over specific sites </w:t>
            </w:r>
          </w:p>
        </w:tc>
      </w:tr>
    </w:tbl>
    <w:p w14:paraId="7DC658F9" w14:textId="53FDF573" w:rsidR="00620DDC" w:rsidRPr="00E54BEB" w:rsidRDefault="00620DDC" w:rsidP="00A676B4">
      <w:pPr>
        <w:pStyle w:val="Heading2"/>
        <w:rPr>
          <w:lang w:val="en-US"/>
        </w:rPr>
      </w:pPr>
      <w:bookmarkStart w:id="32" w:name="_Toc69456910"/>
      <w:r w:rsidRPr="00E54BEB">
        <w:rPr>
          <w:lang w:val="en-US"/>
        </w:rPr>
        <w:t>Methodology</w:t>
      </w:r>
      <w:bookmarkEnd w:id="32"/>
    </w:p>
    <w:p w14:paraId="6B8609E0" w14:textId="4AC3E39A" w:rsidR="00E82A0D" w:rsidRPr="00E82A0D" w:rsidRDefault="00946F60" w:rsidP="00D002B4">
      <w:pPr>
        <w:pStyle w:val="WDBody"/>
        <w:rPr>
          <w:lang w:val="en-US"/>
        </w:rPr>
      </w:pPr>
      <w:r w:rsidRPr="00946F60">
        <w:rPr>
          <w:lang w:val="en-US"/>
        </w:rPr>
        <w:t xml:space="preserve">For most of the air quality parameters, the available products are directly utilized. The reason is that these products usually contain the highest possible accuracies. However, for some of the products several advanced RS models are developed to combine the datasets acquired by different satellites to obtain higher accuracies. It is worth noting that the satellites used in this project have temporal resolutions of 1 day. Therefore, for the monitoring phase, a cloud-based platform can be developed to automatically download, process, apply RS algorithms, and produce up-to-date air quality maps. The </w:t>
      </w:r>
      <w:proofErr w:type="gramStart"/>
      <w:r w:rsidRPr="00946F60">
        <w:rPr>
          <w:lang w:val="en-US"/>
        </w:rPr>
        <w:t>final results</w:t>
      </w:r>
      <w:proofErr w:type="gramEnd"/>
      <w:r w:rsidRPr="00946F60">
        <w:rPr>
          <w:lang w:val="en-US"/>
        </w:rPr>
        <w:t xml:space="preserve"> can be also provided in user-friendly websites.</w:t>
      </w:r>
    </w:p>
    <w:p w14:paraId="63618D5E" w14:textId="6587DE9A" w:rsidR="008006C2" w:rsidRDefault="00946F60" w:rsidP="008006C2">
      <w:pPr>
        <w:pStyle w:val="Heading2"/>
        <w:rPr>
          <w:lang w:val="en-US"/>
        </w:rPr>
      </w:pPr>
      <w:bookmarkStart w:id="33" w:name="_Toc69456911"/>
      <w:r>
        <w:rPr>
          <w:lang w:val="en-US"/>
        </w:rPr>
        <w:lastRenderedPageBreak/>
        <w:t>Accuracy assessment</w:t>
      </w:r>
      <w:bookmarkEnd w:id="33"/>
    </w:p>
    <w:bookmarkEnd w:id="30"/>
    <w:p w14:paraId="37622EA3" w14:textId="32CED7D7" w:rsidR="0073520B" w:rsidRPr="007365A0" w:rsidRDefault="00946F60" w:rsidP="00045929">
      <w:pPr>
        <w:pStyle w:val="WDBody"/>
        <w:rPr>
          <w:lang w:val="en-US"/>
        </w:rPr>
      </w:pPr>
      <w:r w:rsidRPr="00946F60">
        <w:rPr>
          <w:lang w:val="en-US"/>
        </w:rPr>
        <w:t>The data from the ground stations are compared with the air quality estimations from the satellite data, and the accuracy will be reported.</w:t>
      </w:r>
    </w:p>
    <w:p w14:paraId="20D422E1" w14:textId="1AAB4426" w:rsidR="00886026" w:rsidRPr="007517B5" w:rsidRDefault="00886026" w:rsidP="007517B5">
      <w:pPr>
        <w:pStyle w:val="WDBody"/>
        <w:sectPr w:rsidR="00886026" w:rsidRPr="007517B5" w:rsidSect="00825836">
          <w:pgSz w:w="11906" w:h="16838"/>
          <w:pgMar w:top="1417" w:right="1134" w:bottom="1134" w:left="1134" w:header="708" w:footer="708" w:gutter="0"/>
          <w:cols w:space="708"/>
          <w:docGrid w:linePitch="360"/>
        </w:sectPr>
      </w:pPr>
    </w:p>
    <w:p w14:paraId="066E053E" w14:textId="7F35EFD0" w:rsidR="00612093" w:rsidRDefault="00946F60" w:rsidP="00AA00CB">
      <w:pPr>
        <w:pStyle w:val="Heading1"/>
      </w:pPr>
      <w:bookmarkStart w:id="34" w:name="_Hlk5972848"/>
      <w:bookmarkStart w:id="35" w:name="_Toc69456912"/>
      <w:r>
        <w:lastRenderedPageBreak/>
        <w:t>Physical Landforms</w:t>
      </w:r>
      <w:bookmarkEnd w:id="35"/>
    </w:p>
    <w:p w14:paraId="7AD0909D" w14:textId="4D651811" w:rsidR="00946F60" w:rsidRDefault="00946F60" w:rsidP="00946F60">
      <w:pPr>
        <w:pStyle w:val="WDBody"/>
      </w:pPr>
      <w:r>
        <w:t>A widely utilised RS technique for landform analysis is the Interferometric Synthetic Aperture RADAR (</w:t>
      </w:r>
      <w:proofErr w:type="spellStart"/>
      <w:r>
        <w:t>InSAR</w:t>
      </w:r>
      <w:proofErr w:type="spellEnd"/>
      <w:r>
        <w:t xml:space="preserve">) analysis. The diversity in radar RS sensors with various characteristics along with recent development in </w:t>
      </w:r>
      <w:proofErr w:type="spellStart"/>
      <w:r>
        <w:t>InSAR</w:t>
      </w:r>
      <w:proofErr w:type="spellEnd"/>
      <w:r>
        <w:t xml:space="preserve"> technology has made this technique a preferred geodetic method for the survey of landforms. This technology provides valuable information about the outcomes of both rapid and slow subsidence or sinkholes on infrastructure in industrial and urban features. In addition, </w:t>
      </w:r>
      <w:proofErr w:type="spellStart"/>
      <w:r>
        <w:t>InSAR</w:t>
      </w:r>
      <w:proofErr w:type="spellEnd"/>
      <w:r>
        <w:t xml:space="preserve"> provides insight into the geological and hydrogeological parameters to characterize the aquifer. The remainder of this section focuses on the development and delivery of landform analysis using </w:t>
      </w:r>
      <w:proofErr w:type="spellStart"/>
      <w:r>
        <w:t>InSAR</w:t>
      </w:r>
      <w:proofErr w:type="spellEnd"/>
      <w:r>
        <w:t xml:space="preserve"> </w:t>
      </w:r>
      <w:r w:rsidRPr="00946F60">
        <w:rPr>
          <w:rFonts w:ascii="Segoe UI Light" w:eastAsia="Segoe UI Light" w:hAnsi="Segoe UI Light" w:cs="Times New Roman"/>
          <w:color w:val="auto"/>
          <w:sz w:val="22"/>
        </w:rPr>
        <w:t>techniques</w:t>
      </w:r>
      <w:r w:rsidRPr="00946F60">
        <w:rPr>
          <w:rFonts w:ascii="Segoe UI Light" w:eastAsia="Segoe UI Light" w:hAnsi="Segoe UI Light" w:cs="Times New Roman"/>
          <w:color w:val="auto"/>
          <w:sz w:val="22"/>
          <w:vertAlign w:val="superscript"/>
          <w:lang w:val="en-IE"/>
        </w:rPr>
        <w:footnoteReference w:id="4"/>
      </w:r>
      <w:r w:rsidRPr="00946F60">
        <w:rPr>
          <w:rFonts w:ascii="Segoe UI Light" w:eastAsia="Segoe UI Light" w:hAnsi="Segoe UI Light" w:cs="Times New Roman"/>
          <w:color w:val="auto"/>
          <w:sz w:val="22"/>
        </w:rPr>
        <w:t>.</w:t>
      </w:r>
      <w:r>
        <w:t xml:space="preserve"> </w:t>
      </w:r>
    </w:p>
    <w:p w14:paraId="533DFCAA" w14:textId="2E48CB40" w:rsidR="00946F60" w:rsidRPr="00946F60" w:rsidRDefault="00946F60" w:rsidP="00946F60">
      <w:pPr>
        <w:pStyle w:val="WDBody"/>
      </w:pPr>
      <w:r>
        <w:t>In writing this section of the standard, we also acknowledge the potential benefits and role of using UAVs to capture detailed terrain data for selected areas of the NEOM development. This potential is currently being investigated and this standard document is likely to revised in the future with additional information concerning these techniques.</w:t>
      </w:r>
    </w:p>
    <w:p w14:paraId="30543620" w14:textId="4BB53D5E" w:rsidR="00946F60" w:rsidRDefault="00946F60" w:rsidP="00946F60">
      <w:pPr>
        <w:pStyle w:val="Heading2"/>
        <w:numPr>
          <w:ilvl w:val="1"/>
          <w:numId w:val="29"/>
        </w:numPr>
        <w:rPr>
          <w:lang w:val="en-US"/>
        </w:rPr>
      </w:pPr>
      <w:bookmarkStart w:id="36" w:name="_Toc69456913"/>
      <w:r>
        <w:rPr>
          <w:lang w:val="en-US"/>
        </w:rPr>
        <w:t>Field data</w:t>
      </w:r>
      <w:bookmarkEnd w:id="36"/>
    </w:p>
    <w:p w14:paraId="24F82ED8" w14:textId="77777777" w:rsidR="00946F60" w:rsidRPr="00946F60" w:rsidRDefault="00946F60" w:rsidP="00946F60">
      <w:pPr>
        <w:pStyle w:val="WDBody"/>
        <w:rPr>
          <w:lang w:val="en-US"/>
        </w:rPr>
      </w:pPr>
      <w:r w:rsidRPr="00946F60">
        <w:rPr>
          <w:lang w:val="en-US"/>
        </w:rPr>
        <w:t xml:space="preserve">Field data are only required for accuracy assessment of the </w:t>
      </w:r>
      <w:proofErr w:type="spellStart"/>
      <w:r w:rsidRPr="00946F60">
        <w:rPr>
          <w:lang w:val="en-US"/>
        </w:rPr>
        <w:t>InSAR</w:t>
      </w:r>
      <w:proofErr w:type="spellEnd"/>
      <w:r w:rsidRPr="00946F60">
        <w:rPr>
          <w:lang w:val="en-US"/>
        </w:rPr>
        <w:t xml:space="preserve"> results. However, it is widely believed that the accuracy of the </w:t>
      </w:r>
      <w:proofErr w:type="spellStart"/>
      <w:r w:rsidRPr="00946F60">
        <w:rPr>
          <w:lang w:val="en-US"/>
        </w:rPr>
        <w:t>InSAR</w:t>
      </w:r>
      <w:proofErr w:type="spellEnd"/>
      <w:r w:rsidRPr="00946F60">
        <w:rPr>
          <w:lang w:val="en-US"/>
        </w:rPr>
        <w:t xml:space="preserve"> methods for landform analysis is very high and this method can detect land topographic changes with a few </w:t>
      </w:r>
      <w:proofErr w:type="spellStart"/>
      <w:r w:rsidRPr="00946F60">
        <w:rPr>
          <w:lang w:val="en-US"/>
        </w:rPr>
        <w:t>millimetres</w:t>
      </w:r>
      <w:proofErr w:type="spellEnd"/>
      <w:r w:rsidRPr="00946F60">
        <w:rPr>
          <w:lang w:val="en-US"/>
        </w:rPr>
        <w:t xml:space="preserve"> of accuracy. Therefore, it is recommended to collect field data, but it is not necessary. </w:t>
      </w:r>
    </w:p>
    <w:p w14:paraId="6AB3A44C" w14:textId="6029E132" w:rsidR="00946F60" w:rsidRPr="00946F60" w:rsidRDefault="00946F60" w:rsidP="00946F60">
      <w:pPr>
        <w:pStyle w:val="WDBody"/>
        <w:rPr>
          <w:lang w:val="en-US"/>
        </w:rPr>
      </w:pPr>
      <w:r w:rsidRPr="00946F60">
        <w:rPr>
          <w:lang w:val="en-US"/>
        </w:rPr>
        <w:t xml:space="preserve">Field data should be collected using Real Time Kinematic Differential Global Positioning System (RTK DGPS) methods. The data should be collected at some specific points over different time intervals to assess the land vertical changes over time.  </w:t>
      </w:r>
    </w:p>
    <w:p w14:paraId="51C96BA9" w14:textId="2A26DF60" w:rsidR="00946F60" w:rsidRPr="00946F60" w:rsidRDefault="00946F60" w:rsidP="00946F60">
      <w:pPr>
        <w:pStyle w:val="Heading2"/>
        <w:numPr>
          <w:ilvl w:val="1"/>
          <w:numId w:val="29"/>
        </w:numPr>
        <w:rPr>
          <w:lang w:val="en-US"/>
        </w:rPr>
      </w:pPr>
      <w:bookmarkStart w:id="37" w:name="_Toc69456914"/>
      <w:r w:rsidRPr="00946F60">
        <w:rPr>
          <w:lang w:val="en-US"/>
        </w:rPr>
        <w:t>RS data</w:t>
      </w:r>
      <w:bookmarkEnd w:id="37"/>
    </w:p>
    <w:p w14:paraId="32744383" w14:textId="77777777" w:rsidR="00946F60" w:rsidRPr="00946F60" w:rsidRDefault="00946F60" w:rsidP="00946F60">
      <w:pPr>
        <w:pStyle w:val="WDBody"/>
        <w:rPr>
          <w:lang w:val="en-US"/>
        </w:rPr>
      </w:pPr>
      <w:r w:rsidRPr="00946F60">
        <w:rPr>
          <w:lang w:val="en-US"/>
        </w:rPr>
        <w:t xml:space="preserve">Field data are only required for accuracy assessment of the </w:t>
      </w:r>
      <w:proofErr w:type="spellStart"/>
      <w:r w:rsidRPr="00946F60">
        <w:rPr>
          <w:lang w:val="en-US"/>
        </w:rPr>
        <w:t>InSAR</w:t>
      </w:r>
      <w:proofErr w:type="spellEnd"/>
      <w:r w:rsidRPr="00946F60">
        <w:rPr>
          <w:lang w:val="en-US"/>
        </w:rPr>
        <w:t xml:space="preserve"> results. However, it is widely believed that the accuracy of the </w:t>
      </w:r>
      <w:proofErr w:type="spellStart"/>
      <w:r w:rsidRPr="00946F60">
        <w:rPr>
          <w:lang w:val="en-US"/>
        </w:rPr>
        <w:t>InSAR</w:t>
      </w:r>
      <w:proofErr w:type="spellEnd"/>
      <w:r w:rsidRPr="00946F60">
        <w:rPr>
          <w:lang w:val="en-US"/>
        </w:rPr>
        <w:t xml:space="preserve"> methods for landform analysis is very high and this method can detect land topographic changes with a few </w:t>
      </w:r>
      <w:proofErr w:type="spellStart"/>
      <w:r w:rsidRPr="00946F60">
        <w:rPr>
          <w:lang w:val="en-US"/>
        </w:rPr>
        <w:t>millimetres</w:t>
      </w:r>
      <w:proofErr w:type="spellEnd"/>
      <w:r w:rsidRPr="00946F60">
        <w:rPr>
          <w:lang w:val="en-US"/>
        </w:rPr>
        <w:t xml:space="preserve"> of accuracy. Therefore, it is recommended to collect field data, but it is not necessary. </w:t>
      </w:r>
    </w:p>
    <w:p w14:paraId="62059422" w14:textId="4640C9E9" w:rsidR="00946F60" w:rsidRDefault="00946F60" w:rsidP="00946F60">
      <w:pPr>
        <w:pStyle w:val="WDBody"/>
        <w:rPr>
          <w:lang w:val="en-US"/>
        </w:rPr>
      </w:pPr>
      <w:r w:rsidRPr="00946F60">
        <w:rPr>
          <w:lang w:val="en-US"/>
        </w:rPr>
        <w:t xml:space="preserve">Field data should be collected using Real Time Kinematic Differential Global Positioning System (RTK DGPS) methods. The data should be collected at some specific points over different time intervals to assess the land vertical changes over time.  </w:t>
      </w:r>
    </w:p>
    <w:p w14:paraId="07E0374C" w14:textId="77777777" w:rsidR="00946F60" w:rsidRPr="00946F60" w:rsidRDefault="00946F60" w:rsidP="00045929">
      <w:pPr>
        <w:pStyle w:val="Caption"/>
      </w:pPr>
      <w:r w:rsidRPr="00946F60">
        <w:t xml:space="preserve"> Table 3. The required satellite datasets for physical landform analysis.</w:t>
      </w:r>
    </w:p>
    <w:tbl>
      <w:tblPr>
        <w:tblStyle w:val="TableGrid"/>
        <w:tblW w:w="0" w:type="auto"/>
        <w:jc w:val="center"/>
        <w:tblLook w:val="04A0" w:firstRow="1" w:lastRow="0" w:firstColumn="1" w:lastColumn="0" w:noHBand="0" w:noVBand="1"/>
      </w:tblPr>
      <w:tblGrid>
        <w:gridCol w:w="1975"/>
        <w:gridCol w:w="2430"/>
        <w:gridCol w:w="3690"/>
      </w:tblGrid>
      <w:tr w:rsidR="00946F60" w:rsidRPr="00045929" w14:paraId="41BE5637" w14:textId="77777777" w:rsidTr="00045929">
        <w:trPr>
          <w:jc w:val="center"/>
        </w:trPr>
        <w:tc>
          <w:tcPr>
            <w:tcW w:w="1975" w:type="dxa"/>
            <w:shd w:val="clear" w:color="auto" w:fill="E8D8EB" w:themeFill="text2" w:themeFillTint="33"/>
          </w:tcPr>
          <w:p w14:paraId="3FB60C3E" w14:textId="77777777" w:rsidR="00946F60" w:rsidRPr="00ED2846" w:rsidRDefault="00946F60" w:rsidP="00ED2846">
            <w:pPr>
              <w:pStyle w:val="WDBody"/>
              <w:jc w:val="center"/>
              <w:rPr>
                <w:b/>
                <w:bCs/>
              </w:rPr>
            </w:pPr>
            <w:r w:rsidRPr="00ED2846">
              <w:rPr>
                <w:b/>
                <w:bCs/>
              </w:rPr>
              <w:t>Satellite</w:t>
            </w:r>
          </w:p>
        </w:tc>
        <w:tc>
          <w:tcPr>
            <w:tcW w:w="2430" w:type="dxa"/>
            <w:shd w:val="clear" w:color="auto" w:fill="E8D8EB" w:themeFill="text2" w:themeFillTint="33"/>
          </w:tcPr>
          <w:p w14:paraId="460071C0" w14:textId="77777777" w:rsidR="00946F60" w:rsidRPr="00ED2846" w:rsidRDefault="00946F60" w:rsidP="00ED2846">
            <w:pPr>
              <w:pStyle w:val="WDBody"/>
              <w:jc w:val="center"/>
              <w:rPr>
                <w:b/>
                <w:bCs/>
              </w:rPr>
            </w:pPr>
            <w:r w:rsidRPr="00ED2846">
              <w:rPr>
                <w:b/>
                <w:bCs/>
              </w:rPr>
              <w:t>Spatial resolution (m)</w:t>
            </w:r>
          </w:p>
        </w:tc>
        <w:tc>
          <w:tcPr>
            <w:tcW w:w="3690" w:type="dxa"/>
            <w:shd w:val="clear" w:color="auto" w:fill="E8D8EB" w:themeFill="text2" w:themeFillTint="33"/>
          </w:tcPr>
          <w:p w14:paraId="1A18BAAE" w14:textId="77777777" w:rsidR="00946F60" w:rsidRPr="00ED2846" w:rsidRDefault="00946F60" w:rsidP="00ED2846">
            <w:pPr>
              <w:pStyle w:val="WDBody"/>
              <w:jc w:val="center"/>
              <w:rPr>
                <w:b/>
                <w:bCs/>
              </w:rPr>
            </w:pPr>
            <w:r w:rsidRPr="00ED2846">
              <w:rPr>
                <w:b/>
                <w:bCs/>
              </w:rPr>
              <w:t>Purpose</w:t>
            </w:r>
          </w:p>
        </w:tc>
      </w:tr>
      <w:tr w:rsidR="00946F60" w:rsidRPr="00045929" w14:paraId="75ADC335" w14:textId="77777777" w:rsidTr="00A31FB0">
        <w:trPr>
          <w:jc w:val="center"/>
        </w:trPr>
        <w:tc>
          <w:tcPr>
            <w:tcW w:w="1975" w:type="dxa"/>
          </w:tcPr>
          <w:p w14:paraId="3DFE4DE1" w14:textId="77777777" w:rsidR="00946F60" w:rsidRPr="00045929" w:rsidRDefault="00946F60" w:rsidP="0056488C">
            <w:pPr>
              <w:pStyle w:val="WDBody"/>
              <w:rPr>
                <w:b/>
                <w:sz w:val="18"/>
                <w:szCs w:val="18"/>
              </w:rPr>
            </w:pPr>
            <w:r w:rsidRPr="00045929">
              <w:rPr>
                <w:sz w:val="18"/>
                <w:szCs w:val="18"/>
              </w:rPr>
              <w:t>Sentinel-1</w:t>
            </w:r>
          </w:p>
        </w:tc>
        <w:tc>
          <w:tcPr>
            <w:tcW w:w="2430" w:type="dxa"/>
          </w:tcPr>
          <w:p w14:paraId="5FFE78AB" w14:textId="77777777" w:rsidR="00946F60" w:rsidRPr="00045929" w:rsidRDefault="00946F60" w:rsidP="0056488C">
            <w:pPr>
              <w:pStyle w:val="WDBody"/>
              <w:rPr>
                <w:b/>
                <w:sz w:val="18"/>
                <w:szCs w:val="18"/>
              </w:rPr>
            </w:pPr>
            <w:r w:rsidRPr="00045929">
              <w:rPr>
                <w:sz w:val="18"/>
                <w:szCs w:val="18"/>
              </w:rPr>
              <w:t>10</w:t>
            </w:r>
          </w:p>
        </w:tc>
        <w:tc>
          <w:tcPr>
            <w:tcW w:w="3690" w:type="dxa"/>
          </w:tcPr>
          <w:p w14:paraId="40682059" w14:textId="77777777" w:rsidR="00946F60" w:rsidRPr="00045929" w:rsidRDefault="00946F60" w:rsidP="0056488C">
            <w:pPr>
              <w:pStyle w:val="WDBody"/>
              <w:rPr>
                <w:sz w:val="18"/>
                <w:szCs w:val="18"/>
              </w:rPr>
            </w:pPr>
            <w:r w:rsidRPr="00045929">
              <w:rPr>
                <w:sz w:val="18"/>
                <w:szCs w:val="18"/>
              </w:rPr>
              <w:t>Landform monitoring over the entire study area with minimum cost and very high vertical accuracy</w:t>
            </w:r>
          </w:p>
        </w:tc>
      </w:tr>
      <w:tr w:rsidR="00946F60" w:rsidRPr="00045929" w14:paraId="5111D5AC" w14:textId="77777777" w:rsidTr="00A31FB0">
        <w:trPr>
          <w:jc w:val="center"/>
        </w:trPr>
        <w:tc>
          <w:tcPr>
            <w:tcW w:w="1975" w:type="dxa"/>
          </w:tcPr>
          <w:p w14:paraId="2626B008" w14:textId="77777777" w:rsidR="00946F60" w:rsidRPr="00045929" w:rsidRDefault="00946F60" w:rsidP="0056488C">
            <w:pPr>
              <w:pStyle w:val="WDBody"/>
              <w:rPr>
                <w:b/>
                <w:sz w:val="18"/>
                <w:szCs w:val="18"/>
              </w:rPr>
            </w:pPr>
            <w:proofErr w:type="spellStart"/>
            <w:r w:rsidRPr="00045929">
              <w:rPr>
                <w:sz w:val="18"/>
                <w:szCs w:val="18"/>
              </w:rPr>
              <w:t>TerraSAR</w:t>
            </w:r>
            <w:proofErr w:type="spellEnd"/>
            <w:r w:rsidRPr="00045929">
              <w:rPr>
                <w:sz w:val="18"/>
                <w:szCs w:val="18"/>
              </w:rPr>
              <w:t>-X</w:t>
            </w:r>
          </w:p>
        </w:tc>
        <w:tc>
          <w:tcPr>
            <w:tcW w:w="2430" w:type="dxa"/>
          </w:tcPr>
          <w:p w14:paraId="353BEC69" w14:textId="77777777" w:rsidR="00946F60" w:rsidRPr="00045929" w:rsidRDefault="00946F60" w:rsidP="0056488C">
            <w:pPr>
              <w:pStyle w:val="WDBody"/>
              <w:rPr>
                <w:b/>
                <w:sz w:val="18"/>
                <w:szCs w:val="18"/>
              </w:rPr>
            </w:pPr>
            <w:r w:rsidRPr="00045929">
              <w:rPr>
                <w:sz w:val="18"/>
                <w:szCs w:val="18"/>
              </w:rPr>
              <w:t>1-20 m</w:t>
            </w:r>
          </w:p>
        </w:tc>
        <w:tc>
          <w:tcPr>
            <w:tcW w:w="3690" w:type="dxa"/>
          </w:tcPr>
          <w:p w14:paraId="56E95940" w14:textId="77777777" w:rsidR="00946F60" w:rsidRPr="00045929" w:rsidRDefault="00946F60" w:rsidP="0056488C">
            <w:pPr>
              <w:pStyle w:val="WDBody"/>
              <w:rPr>
                <w:sz w:val="18"/>
                <w:szCs w:val="18"/>
              </w:rPr>
            </w:pPr>
            <w:r w:rsidRPr="00045929">
              <w:rPr>
                <w:sz w:val="18"/>
                <w:szCs w:val="18"/>
              </w:rPr>
              <w:t>Landform monitoring over specific regions with a very high vertical accuracy</w:t>
            </w:r>
          </w:p>
        </w:tc>
      </w:tr>
    </w:tbl>
    <w:p w14:paraId="3E8ED446" w14:textId="77777777" w:rsidR="00946F60" w:rsidRPr="00FA265A" w:rsidRDefault="00946F60" w:rsidP="00946F60">
      <w:pPr>
        <w:pStyle w:val="WDBody"/>
        <w:rPr>
          <w:lang w:val="en-US"/>
        </w:rPr>
      </w:pPr>
    </w:p>
    <w:p w14:paraId="0B10BD50" w14:textId="77777777" w:rsidR="00946F60" w:rsidRPr="00E54BEB" w:rsidRDefault="00946F60" w:rsidP="00946F60">
      <w:pPr>
        <w:pStyle w:val="Heading2"/>
        <w:rPr>
          <w:lang w:val="en-US"/>
        </w:rPr>
      </w:pPr>
      <w:bookmarkStart w:id="38" w:name="_Toc69456915"/>
      <w:r w:rsidRPr="00E54BEB">
        <w:rPr>
          <w:lang w:val="en-US"/>
        </w:rPr>
        <w:lastRenderedPageBreak/>
        <w:t>Methodology</w:t>
      </w:r>
      <w:bookmarkEnd w:id="38"/>
    </w:p>
    <w:p w14:paraId="1C3B5B30" w14:textId="641B000F" w:rsidR="00946F60" w:rsidRPr="00E82A0D" w:rsidRDefault="00946F60" w:rsidP="00946F60">
      <w:pPr>
        <w:pStyle w:val="WDBody"/>
        <w:rPr>
          <w:lang w:val="en-US"/>
        </w:rPr>
      </w:pPr>
      <w:proofErr w:type="spellStart"/>
      <w:r w:rsidRPr="00946F60">
        <w:rPr>
          <w:lang w:val="en-US"/>
        </w:rPr>
        <w:t>InSAR</w:t>
      </w:r>
      <w:proofErr w:type="spellEnd"/>
      <w:r w:rsidRPr="00946F60">
        <w:rPr>
          <w:lang w:val="en-US"/>
        </w:rPr>
        <w:t xml:space="preserve"> uses two or more radar images that are captured from the same area but from different locations and/or at different times. There are several methods for landform analysis, but the two most common methods are the Small Baseline Subset (SBAS) and Persistent Scatterer (PS) </w:t>
      </w:r>
      <w:proofErr w:type="spellStart"/>
      <w:r w:rsidRPr="00946F60">
        <w:rPr>
          <w:lang w:val="en-US"/>
        </w:rPr>
        <w:t>InSAR</w:t>
      </w:r>
      <w:proofErr w:type="spellEnd"/>
      <w:r w:rsidRPr="00946F60">
        <w:rPr>
          <w:lang w:val="en-US"/>
        </w:rPr>
        <w:t xml:space="preserve"> time series techniques to map landforms. Various processing steps, including pre-processing, co-registration, creating interferograms, removing the effect of topography, atmosphere, and noise, and phase unwrapping are applied to SAR images to produce the final landform map.</w:t>
      </w:r>
    </w:p>
    <w:p w14:paraId="2C2611F6" w14:textId="77777777" w:rsidR="00946F60" w:rsidRDefault="00946F60" w:rsidP="00946F60">
      <w:pPr>
        <w:pStyle w:val="Heading2"/>
        <w:rPr>
          <w:lang w:val="en-US"/>
        </w:rPr>
      </w:pPr>
      <w:bookmarkStart w:id="39" w:name="_Toc69456916"/>
      <w:r>
        <w:rPr>
          <w:lang w:val="en-US"/>
        </w:rPr>
        <w:t>Accuracy assessment</w:t>
      </w:r>
      <w:bookmarkEnd w:id="39"/>
    </w:p>
    <w:p w14:paraId="16EE2328" w14:textId="28708F37" w:rsidR="001803D3" w:rsidRDefault="00946F60" w:rsidP="00946F60">
      <w:pPr>
        <w:pStyle w:val="WDBody"/>
        <w:rPr>
          <w:rFonts w:eastAsia="Segoe UI Light"/>
          <w:lang w:val="en-US"/>
        </w:rPr>
      </w:pPr>
      <w:r w:rsidRPr="00946F60">
        <w:rPr>
          <w:rFonts w:eastAsia="Segoe UI Light"/>
          <w:lang w:val="en-US"/>
        </w:rPr>
        <w:t xml:space="preserve">If the GPS measurement are available over the time the </w:t>
      </w:r>
      <w:proofErr w:type="spellStart"/>
      <w:r w:rsidRPr="00946F60">
        <w:rPr>
          <w:rFonts w:eastAsia="Segoe UI Light"/>
          <w:lang w:val="en-US"/>
        </w:rPr>
        <w:t>InSAR</w:t>
      </w:r>
      <w:proofErr w:type="spellEnd"/>
      <w:r w:rsidRPr="00946F60">
        <w:rPr>
          <w:rFonts w:eastAsia="Segoe UI Light"/>
          <w:lang w:val="en-US"/>
        </w:rPr>
        <w:t xml:space="preserve"> analysis was conducted, the </w:t>
      </w:r>
      <w:proofErr w:type="spellStart"/>
      <w:r w:rsidRPr="00946F60">
        <w:rPr>
          <w:rFonts w:eastAsia="Segoe UI Light"/>
          <w:lang w:val="en-US"/>
        </w:rPr>
        <w:t>InSAR</w:t>
      </w:r>
      <w:proofErr w:type="spellEnd"/>
      <w:r w:rsidRPr="00946F60">
        <w:rPr>
          <w:rFonts w:eastAsia="Segoe UI Light"/>
          <w:lang w:val="en-US"/>
        </w:rPr>
        <w:t xml:space="preserve"> analysis is compared with the field data, and the accuracy is reported.</w:t>
      </w:r>
    </w:p>
    <w:p w14:paraId="0132F3D2" w14:textId="36CF5494" w:rsidR="00946F60" w:rsidRDefault="00946F60" w:rsidP="00946F60">
      <w:pPr>
        <w:pStyle w:val="Heading2"/>
        <w:rPr>
          <w:rFonts w:eastAsia="Segoe UI Light"/>
          <w:lang w:val="en-US"/>
        </w:rPr>
      </w:pPr>
      <w:bookmarkStart w:id="40" w:name="_Toc69456917"/>
      <w:r>
        <w:rPr>
          <w:rFonts w:eastAsia="Segoe UI Light"/>
          <w:lang w:val="en-US"/>
        </w:rPr>
        <w:t>R</w:t>
      </w:r>
      <w:r w:rsidRPr="00946F60">
        <w:rPr>
          <w:rFonts w:eastAsia="Segoe UI Light"/>
          <w:lang w:val="en-US"/>
        </w:rPr>
        <w:t>ecommended processing</w:t>
      </w:r>
      <w:r>
        <w:rPr>
          <w:rFonts w:eastAsia="Segoe UI Light"/>
          <w:lang w:val="en-US"/>
        </w:rPr>
        <w:t xml:space="preserve"> software</w:t>
      </w:r>
      <w:bookmarkEnd w:id="40"/>
    </w:p>
    <w:p w14:paraId="11DB7C7D" w14:textId="77777777" w:rsidR="00946F60" w:rsidRDefault="00946F60" w:rsidP="00946F60">
      <w:pPr>
        <w:pStyle w:val="WDBody"/>
      </w:pPr>
      <w:r>
        <w:t xml:space="preserve">A variety of software can be used for the processing of </w:t>
      </w:r>
      <w:proofErr w:type="spellStart"/>
      <w:r>
        <w:t>InSAR</w:t>
      </w:r>
      <w:proofErr w:type="spellEnd"/>
      <w:r>
        <w:t xml:space="preserve"> data for landform analysis.  A particularly comprehensive tool is the commercial </w:t>
      </w:r>
      <w:proofErr w:type="spellStart"/>
      <w:r>
        <w:t>Sarproz</w:t>
      </w:r>
      <w:proofErr w:type="spellEnd"/>
      <w:r>
        <w:t xml:space="preserve"> software product</w:t>
      </w:r>
      <w:r>
        <w:rPr>
          <w:rStyle w:val="FootnoteReference"/>
        </w:rPr>
        <w:footnoteReference w:id="5"/>
      </w:r>
      <w:r>
        <w:t xml:space="preserve"> with the commercial ArcGIS GIS software providing additional capabilities for general raster/grid-based analysis and processing.</w:t>
      </w:r>
    </w:p>
    <w:p w14:paraId="4AEC8DED" w14:textId="77777777" w:rsidR="00946F60" w:rsidRPr="00946F60" w:rsidRDefault="00946F60" w:rsidP="00946F60">
      <w:pPr>
        <w:pStyle w:val="WDBody"/>
        <w:rPr>
          <w:lang w:val="en-US"/>
        </w:rPr>
      </w:pPr>
    </w:p>
    <w:p w14:paraId="21FE7D77" w14:textId="3A89100D" w:rsidR="00946F60" w:rsidRDefault="00946F60" w:rsidP="00946F60">
      <w:pPr>
        <w:pStyle w:val="Heading1"/>
      </w:pPr>
      <w:bookmarkStart w:id="41" w:name="_Toc69456918"/>
      <w:bookmarkEnd w:id="22"/>
      <w:bookmarkEnd w:id="34"/>
      <w:r>
        <w:lastRenderedPageBreak/>
        <w:t>Terrestrial Flora and Vegetation</w:t>
      </w:r>
      <w:bookmarkEnd w:id="41"/>
    </w:p>
    <w:p w14:paraId="37398FD3" w14:textId="64AFDFAA" w:rsidR="00946F60" w:rsidRPr="00946F60" w:rsidRDefault="00946F60" w:rsidP="00946F60">
      <w:pPr>
        <w:pStyle w:val="WDBody"/>
      </w:pPr>
      <w:r w:rsidRPr="00946F60">
        <w:t xml:space="preserve">The occurrence and abundance of certain plant species and their ecological features provide information about the environmental conditions that are important for understanding the nature of the ecological site, ecological risks, and feasibility of different restoration alternatives. In this section, the requirements and methods for terrestrial flora and vegetation analyses using RS methods are provided. To this end, the method section has been divided into three subsections of land cover classification, land cover change analysis, and species diversity mapping.  </w:t>
      </w:r>
    </w:p>
    <w:p w14:paraId="42BD5DCA" w14:textId="0E691C25" w:rsidR="00946F60" w:rsidRDefault="00946F60" w:rsidP="00946F60">
      <w:pPr>
        <w:pStyle w:val="Heading2"/>
        <w:numPr>
          <w:ilvl w:val="1"/>
          <w:numId w:val="29"/>
        </w:numPr>
        <w:rPr>
          <w:lang w:val="en-US"/>
        </w:rPr>
      </w:pPr>
      <w:bookmarkStart w:id="42" w:name="_Toc69456919"/>
      <w:r>
        <w:rPr>
          <w:lang w:val="en-US"/>
        </w:rPr>
        <w:t>Field data</w:t>
      </w:r>
      <w:bookmarkEnd w:id="42"/>
    </w:p>
    <w:p w14:paraId="38255132" w14:textId="77777777" w:rsidR="00946F60" w:rsidRDefault="00946F60" w:rsidP="00946F60">
      <w:pPr>
        <w:pStyle w:val="WDBody"/>
        <w:rPr>
          <w:lang w:val="en-CA"/>
        </w:rPr>
      </w:pPr>
      <w:r w:rsidRPr="007B3CF1">
        <w:rPr>
          <w:lang w:val="en-CA"/>
        </w:rPr>
        <w:t>Before conducting field surveys, the</w:t>
      </w:r>
      <w:r>
        <w:rPr>
          <w:lang w:val="en-CA"/>
        </w:rPr>
        <w:t xml:space="preserve"> main</w:t>
      </w:r>
      <w:r w:rsidRPr="007B3CF1">
        <w:rPr>
          <w:lang w:val="en-CA"/>
        </w:rPr>
        <w:t xml:space="preserve"> land cover types over the study area </w:t>
      </w:r>
      <w:r>
        <w:rPr>
          <w:lang w:val="en-CA"/>
        </w:rPr>
        <w:t>are</w:t>
      </w:r>
      <w:r w:rsidRPr="007B3CF1">
        <w:rPr>
          <w:lang w:val="en-CA"/>
        </w:rPr>
        <w:t xml:space="preserve"> identified</w:t>
      </w:r>
      <w:r>
        <w:rPr>
          <w:lang w:val="en-CA"/>
        </w:rPr>
        <w:t xml:space="preserve"> by performing an unsupervised</w:t>
      </w:r>
      <w:r>
        <w:rPr>
          <w:rStyle w:val="FootnoteReference"/>
          <w:rFonts w:cs="Times New Roman"/>
          <w:color w:val="auto"/>
          <w:szCs w:val="24"/>
        </w:rPr>
        <w:footnoteReference w:id="6"/>
      </w:r>
      <w:r>
        <w:rPr>
          <w:lang w:val="en-CA"/>
        </w:rPr>
        <w:t xml:space="preserve"> classification and visual interpretation of Google Earth imagery and ArcGIS base maps. T</w:t>
      </w:r>
      <w:r w:rsidRPr="007B3CF1">
        <w:rPr>
          <w:lang w:val="en-CA"/>
        </w:rPr>
        <w:t xml:space="preserve">hen, </w:t>
      </w:r>
      <w:r>
        <w:rPr>
          <w:lang w:val="en-CA"/>
        </w:rPr>
        <w:t xml:space="preserve">using these analysis, </w:t>
      </w:r>
      <w:r w:rsidRPr="007B3CF1">
        <w:rPr>
          <w:lang w:val="en-CA"/>
        </w:rPr>
        <w:t xml:space="preserve">Wood’s environmental and </w:t>
      </w:r>
      <w:r>
        <w:rPr>
          <w:lang w:val="en-CA"/>
        </w:rPr>
        <w:t>ecological</w:t>
      </w:r>
      <w:r w:rsidRPr="007B3CF1">
        <w:rPr>
          <w:lang w:val="en-CA"/>
        </w:rPr>
        <w:t xml:space="preserve"> scientists </w:t>
      </w:r>
      <w:r>
        <w:rPr>
          <w:lang w:val="en-CA"/>
        </w:rPr>
        <w:t>identify</w:t>
      </w:r>
      <w:r w:rsidRPr="007B3CF1">
        <w:rPr>
          <w:lang w:val="en-CA"/>
        </w:rPr>
        <w:t xml:space="preserve"> the approximate location </w:t>
      </w:r>
      <w:r>
        <w:rPr>
          <w:lang w:val="en-CA"/>
        </w:rPr>
        <w:t>of</w:t>
      </w:r>
      <w:r w:rsidRPr="007B3CF1">
        <w:rPr>
          <w:lang w:val="en-CA"/>
        </w:rPr>
        <w:t xml:space="preserve"> </w:t>
      </w:r>
      <w:r>
        <w:rPr>
          <w:lang w:val="en-CA"/>
        </w:rPr>
        <w:t xml:space="preserve">homogeneous </w:t>
      </w:r>
      <w:r w:rsidRPr="007B3CF1">
        <w:rPr>
          <w:lang w:val="en-CA"/>
        </w:rPr>
        <w:t xml:space="preserve">land cover </w:t>
      </w:r>
      <w:r>
        <w:rPr>
          <w:lang w:val="en-CA"/>
        </w:rPr>
        <w:t xml:space="preserve">types </w:t>
      </w:r>
      <w:r w:rsidRPr="007B3CF1">
        <w:rPr>
          <w:lang w:val="en-CA"/>
        </w:rPr>
        <w:t>over the study area</w:t>
      </w:r>
      <w:r>
        <w:rPr>
          <w:lang w:val="en-CA"/>
        </w:rPr>
        <w:t xml:space="preserve">. </w:t>
      </w:r>
    </w:p>
    <w:p w14:paraId="0AA8C6CE" w14:textId="77777777" w:rsidR="00946F60" w:rsidRDefault="00946F60" w:rsidP="00946F60">
      <w:pPr>
        <w:pStyle w:val="WDBody"/>
        <w:rPr>
          <w:lang w:val="en-CA"/>
        </w:rPr>
      </w:pPr>
      <w:r>
        <w:rPr>
          <w:lang w:val="en-CA"/>
        </w:rPr>
        <w:t>Field sites are selected from the sites</w:t>
      </w:r>
      <w:r w:rsidRPr="007B3CF1">
        <w:rPr>
          <w:lang w:val="en-CA"/>
        </w:rPr>
        <w:t xml:space="preserve"> </w:t>
      </w:r>
      <w:r>
        <w:rPr>
          <w:lang w:val="en-CA"/>
        </w:rPr>
        <w:t xml:space="preserve">of homogeneous land covers </w:t>
      </w:r>
      <w:r w:rsidRPr="007B3CF1">
        <w:rPr>
          <w:lang w:val="en-CA"/>
        </w:rPr>
        <w:t>bas</w:t>
      </w:r>
      <w:r>
        <w:rPr>
          <w:lang w:val="en-CA"/>
        </w:rPr>
        <w:t>ed</w:t>
      </w:r>
      <w:r w:rsidRPr="007B3CF1">
        <w:rPr>
          <w:lang w:val="en-CA"/>
        </w:rPr>
        <w:t xml:space="preserve"> on </w:t>
      </w:r>
      <w:r>
        <w:rPr>
          <w:lang w:val="en-CA"/>
        </w:rPr>
        <w:t>site</w:t>
      </w:r>
      <w:r w:rsidRPr="007B3CF1">
        <w:rPr>
          <w:lang w:val="en-CA"/>
        </w:rPr>
        <w:t xml:space="preserve"> accessibility</w:t>
      </w:r>
      <w:r>
        <w:rPr>
          <w:lang w:val="en-CA"/>
        </w:rPr>
        <w:t>. Wood field scientists</w:t>
      </w:r>
      <w:r w:rsidRPr="007B3CF1">
        <w:rPr>
          <w:lang w:val="en-CA"/>
        </w:rPr>
        <w:t xml:space="preserve"> then survey those </w:t>
      </w:r>
      <w:r>
        <w:rPr>
          <w:lang w:val="en-CA"/>
        </w:rPr>
        <w:t xml:space="preserve">selected </w:t>
      </w:r>
      <w:r w:rsidRPr="007B3CF1">
        <w:rPr>
          <w:lang w:val="en-CA"/>
        </w:rPr>
        <w:t>areas</w:t>
      </w:r>
      <w:r>
        <w:rPr>
          <w:lang w:val="en-CA"/>
        </w:rPr>
        <w:t>,</w:t>
      </w:r>
      <w:r w:rsidRPr="007B3CF1">
        <w:rPr>
          <w:lang w:val="en-CA"/>
        </w:rPr>
        <w:t xml:space="preserve"> </w:t>
      </w:r>
      <w:r>
        <w:rPr>
          <w:lang w:val="en-CA"/>
        </w:rPr>
        <w:t>collecting</w:t>
      </w:r>
      <w:r w:rsidRPr="007B3CF1">
        <w:rPr>
          <w:lang w:val="en-CA"/>
        </w:rPr>
        <w:t xml:space="preserve"> </w:t>
      </w:r>
      <w:r>
        <w:rPr>
          <w:lang w:val="en-CA"/>
        </w:rPr>
        <w:t xml:space="preserve">various </w:t>
      </w:r>
      <w:r w:rsidRPr="007B3CF1">
        <w:rPr>
          <w:lang w:val="en-CA"/>
        </w:rPr>
        <w:t xml:space="preserve">field data. Field data </w:t>
      </w:r>
      <w:r>
        <w:rPr>
          <w:lang w:val="en-CA"/>
        </w:rPr>
        <w:t>include</w:t>
      </w:r>
      <w:r w:rsidRPr="007B3CF1">
        <w:rPr>
          <w:lang w:val="en-CA"/>
        </w:rPr>
        <w:t xml:space="preserve"> GPS points </w:t>
      </w:r>
      <w:r>
        <w:rPr>
          <w:lang w:val="en-CA"/>
        </w:rPr>
        <w:t>collected at</w:t>
      </w:r>
      <w:r w:rsidRPr="007B3CF1">
        <w:rPr>
          <w:lang w:val="en-CA"/>
        </w:rPr>
        <w:t xml:space="preserve"> the locations of </w:t>
      </w:r>
      <w:r>
        <w:rPr>
          <w:lang w:val="en-CA"/>
        </w:rPr>
        <w:t>each homogeneous land cover class site,</w:t>
      </w:r>
      <w:r w:rsidRPr="007B3CF1">
        <w:rPr>
          <w:lang w:val="en-CA"/>
        </w:rPr>
        <w:t xml:space="preserve"> </w:t>
      </w:r>
      <w:r>
        <w:rPr>
          <w:lang w:val="en-CA"/>
        </w:rPr>
        <w:t>photographs, and descriptions</w:t>
      </w:r>
      <w:r w:rsidRPr="007B3CF1">
        <w:rPr>
          <w:lang w:val="en-CA"/>
        </w:rPr>
        <w:t>.</w:t>
      </w:r>
      <w:r>
        <w:rPr>
          <w:lang w:val="en-CA"/>
        </w:rPr>
        <w:t xml:space="preserve"> This information is also commonly referred to as “Ground truth” data.</w:t>
      </w:r>
    </w:p>
    <w:p w14:paraId="07DF85EF" w14:textId="77777777" w:rsidR="00946F60" w:rsidRDefault="00946F60" w:rsidP="00946F60">
      <w:pPr>
        <w:pStyle w:val="WDBody"/>
      </w:pPr>
      <w:r>
        <w:t>The ground truth samples are then typically imported into a GIS software product (such as ArcGIS or QGIS</w:t>
      </w:r>
      <w:proofErr w:type="gramStart"/>
      <w:r>
        <w:t>), and</w:t>
      </w:r>
      <w:proofErr w:type="gramEnd"/>
      <w:r>
        <w:t xml:space="preserve"> pre-processed to make them ready for RS models.</w:t>
      </w:r>
      <w:r w:rsidRPr="006B73A2">
        <w:t xml:space="preserve"> </w:t>
      </w:r>
      <w:r>
        <w:t>This work may include converting</w:t>
      </w:r>
      <w:r w:rsidRPr="006B73A2">
        <w:t xml:space="preserve"> GPS points into polygons indicating the boundary of different objects</w:t>
      </w:r>
      <w:r>
        <w:t xml:space="preserve"> (see Figure 2)</w:t>
      </w:r>
      <w:r w:rsidRPr="006B73A2">
        <w:t xml:space="preserve">. </w:t>
      </w:r>
      <w:r>
        <w:t xml:space="preserve">For this purpose, the corresponding notes about the types of each class and photos are also used. </w:t>
      </w:r>
    </w:p>
    <w:p w14:paraId="2521E509" w14:textId="77777777" w:rsidR="00946F60" w:rsidRPr="0040455B" w:rsidRDefault="00946F60" w:rsidP="00946F60">
      <w:pPr>
        <w:pStyle w:val="WDBody"/>
      </w:pPr>
      <w:r>
        <w:t>Finally, the ground truth sample locations are</w:t>
      </w:r>
      <w:r w:rsidRPr="004944E4">
        <w:t xml:space="preserve"> randomly divided into two groups of training (50%) and test (50%)</w:t>
      </w:r>
      <w:r>
        <w:t xml:space="preserve"> data</w:t>
      </w:r>
      <w:r w:rsidRPr="004944E4">
        <w:t xml:space="preserve">. The training data will be used </w:t>
      </w:r>
      <w:r>
        <w:t>to develop and train</w:t>
      </w:r>
      <w:r w:rsidRPr="004944E4">
        <w:t xml:space="preserve"> the </w:t>
      </w:r>
      <w:r>
        <w:t>RS models</w:t>
      </w:r>
      <w:r w:rsidRPr="004944E4">
        <w:t xml:space="preserve"> </w:t>
      </w:r>
      <w:r>
        <w:t xml:space="preserve">and the </w:t>
      </w:r>
      <w:r w:rsidRPr="004944E4">
        <w:t xml:space="preserve">test data will be used for statistical accuracy assessment of the final </w:t>
      </w:r>
      <w:r>
        <w:t>products.</w:t>
      </w:r>
    </w:p>
    <w:p w14:paraId="205C617D" w14:textId="77777777" w:rsidR="00946F60" w:rsidRPr="007B3CF1" w:rsidRDefault="00946F60" w:rsidP="00946F60">
      <w:pPr>
        <w:pStyle w:val="BodyText"/>
      </w:pPr>
      <w:r w:rsidRPr="007B3CF1">
        <w:rPr>
          <w:noProof/>
        </w:rPr>
        <w:drawing>
          <wp:inline distT="0" distB="0" distL="0" distR="0" wp14:anchorId="1D8B58B0" wp14:editId="05D6190E">
            <wp:extent cx="5943600" cy="2228850"/>
            <wp:effectExtent l="0" t="0" r="0" b="0"/>
            <wp:docPr id="4" name="Picture 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mans 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314BC60" w14:textId="77777777" w:rsidR="00946F60" w:rsidRPr="00A31FB0" w:rsidRDefault="00946F60" w:rsidP="00045929">
      <w:pPr>
        <w:pStyle w:val="Caption"/>
        <w:rPr>
          <w:rFonts w:eastAsia="Times New Roman" w:cstheme="majorBidi"/>
          <w:color w:val="884C91"/>
          <w:szCs w:val="20"/>
          <w:lang w:eastAsia="en-GB"/>
        </w:rPr>
      </w:pPr>
      <w:r w:rsidRPr="00A31FB0">
        <w:rPr>
          <w:rFonts w:eastAsia="Times New Roman" w:cstheme="majorBidi"/>
          <w:color w:val="884C91"/>
          <w:szCs w:val="20"/>
          <w:lang w:eastAsia="en-GB"/>
        </w:rPr>
        <w:t xml:space="preserve">Figure 2. The procedure of converting the field sample points to the GIS polygons. (a) a GPS point collected in the field on a Disturbed area; (b) the generated polygon for this sample of homogeneous land class in the ArcGIS software. </w:t>
      </w:r>
    </w:p>
    <w:p w14:paraId="3B2010E1" w14:textId="40F2EEBB" w:rsidR="00946F60" w:rsidRPr="00946F60" w:rsidRDefault="00946F60" w:rsidP="00946F60">
      <w:pPr>
        <w:pStyle w:val="Heading2"/>
        <w:numPr>
          <w:ilvl w:val="1"/>
          <w:numId w:val="29"/>
        </w:numPr>
        <w:rPr>
          <w:lang w:val="en-US"/>
        </w:rPr>
      </w:pPr>
      <w:bookmarkStart w:id="43" w:name="_Toc69456920"/>
      <w:r w:rsidRPr="00946F60">
        <w:rPr>
          <w:lang w:val="en-US"/>
        </w:rPr>
        <w:lastRenderedPageBreak/>
        <w:t>RS data</w:t>
      </w:r>
      <w:bookmarkEnd w:id="43"/>
    </w:p>
    <w:p w14:paraId="5E423085" w14:textId="77777777" w:rsidR="00946F60" w:rsidRDefault="00946F60" w:rsidP="00946F60">
      <w:pPr>
        <w:pStyle w:val="WDBody"/>
      </w:pPr>
      <w:r>
        <w:t xml:space="preserve">Considering different objectives of terrestrial vegetation mapping, three types of satellite datasets can be used. Table 4 shows the characteristics of these datasets and their purposes. These satellite data provide the required information to perform different tasks related to terrestrial flora and vegetation mapping. </w:t>
      </w:r>
    </w:p>
    <w:p w14:paraId="2C4C4652" w14:textId="77777777" w:rsidR="00946F60" w:rsidRDefault="00946F60" w:rsidP="00946F60">
      <w:pPr>
        <w:pStyle w:val="WDBody"/>
      </w:pPr>
      <w:r>
        <w:t xml:space="preserve">Original Sentinel-2 data are free and can be used for obtaining general information about the study area </w:t>
      </w:r>
      <w:proofErr w:type="gramStart"/>
      <w:r>
        <w:t>and also</w:t>
      </w:r>
      <w:proofErr w:type="gramEnd"/>
      <w:r>
        <w:t xml:space="preserve"> used to deliver unsupervised RS classifications to classify the main land cover types. Considering that these data are free, they are also very useful for land cover change analysis over long terms (e.g., several years).</w:t>
      </w:r>
    </w:p>
    <w:p w14:paraId="05326FC4" w14:textId="77777777" w:rsidR="00946F60" w:rsidRDefault="00946F60" w:rsidP="00946F60">
      <w:pPr>
        <w:pStyle w:val="WDBody"/>
      </w:pPr>
      <w:r>
        <w:t>The improved Sentinel-2 data are produced from the original data and have better spatial resolution. Therefore, more details can be obtained from the imagery. The cost for the imagery is considerably lower than any high-resolution satellite imagery and, thus, these images are the best options for accurate land cover classification. Moreover, improved Sentinel-2 images can be efficiently used for species diversity mapping.</w:t>
      </w:r>
    </w:p>
    <w:p w14:paraId="7AF6599D" w14:textId="77777777" w:rsidR="00946F60" w:rsidRDefault="00946F60" w:rsidP="00946F60">
      <w:pPr>
        <w:pStyle w:val="WDBody"/>
      </w:pPr>
      <w:r>
        <w:t>If it is required to generate more details from specific areas, the very high-resolution satellite images, such as those acquired by the Worldview-2 satellite, should be purchased. These images are relatively expensive. Therefore, it is suggested to buy them over some small areas where more details are required to be obtained.</w:t>
      </w:r>
    </w:p>
    <w:p w14:paraId="32E5402C" w14:textId="77777777" w:rsidR="00946F60" w:rsidRDefault="00946F60" w:rsidP="00045929">
      <w:pPr>
        <w:pStyle w:val="Caption"/>
      </w:pPr>
      <w:r w:rsidRPr="007B3CF1">
        <w:t xml:space="preserve">Table </w:t>
      </w:r>
      <w:r>
        <w:t>4</w:t>
      </w:r>
      <w:r w:rsidRPr="007B3CF1">
        <w:t xml:space="preserve">. The </w:t>
      </w:r>
      <w:r>
        <w:t>required satellite datasets for terrestrial flora and vegetation analysis</w:t>
      </w:r>
      <w:r w:rsidRPr="007B3CF1">
        <w:t>.</w:t>
      </w:r>
    </w:p>
    <w:tbl>
      <w:tblPr>
        <w:tblStyle w:val="TableGrid"/>
        <w:tblW w:w="0" w:type="auto"/>
        <w:tblLook w:val="04A0" w:firstRow="1" w:lastRow="0" w:firstColumn="1" w:lastColumn="0" w:noHBand="0" w:noVBand="1"/>
      </w:tblPr>
      <w:tblGrid>
        <w:gridCol w:w="2065"/>
        <w:gridCol w:w="2160"/>
        <w:gridCol w:w="3870"/>
        <w:gridCol w:w="1526"/>
      </w:tblGrid>
      <w:tr w:rsidR="00946F60" w:rsidRPr="00045929" w14:paraId="4211B90B" w14:textId="77777777" w:rsidTr="00045929">
        <w:tc>
          <w:tcPr>
            <w:tcW w:w="2065" w:type="dxa"/>
            <w:shd w:val="clear" w:color="auto" w:fill="E8D8EB" w:themeFill="text2" w:themeFillTint="33"/>
          </w:tcPr>
          <w:p w14:paraId="1FDB973A" w14:textId="77777777" w:rsidR="00946F60" w:rsidRPr="00045929" w:rsidRDefault="00946F60" w:rsidP="00ED2846">
            <w:pPr>
              <w:pStyle w:val="BodyText"/>
              <w:jc w:val="center"/>
              <w:rPr>
                <w:rFonts w:ascii="Segoe UI" w:hAnsi="Segoe UI" w:cs="Segoe UI"/>
                <w:b/>
                <w:bCs/>
                <w:sz w:val="18"/>
                <w:szCs w:val="18"/>
              </w:rPr>
            </w:pPr>
            <w:r w:rsidRPr="00045929">
              <w:rPr>
                <w:rFonts w:ascii="Segoe UI" w:hAnsi="Segoe UI" w:cs="Segoe UI"/>
                <w:b/>
                <w:bCs/>
                <w:sz w:val="18"/>
                <w:szCs w:val="18"/>
              </w:rPr>
              <w:t>Satellite</w:t>
            </w:r>
          </w:p>
        </w:tc>
        <w:tc>
          <w:tcPr>
            <w:tcW w:w="2160" w:type="dxa"/>
            <w:shd w:val="clear" w:color="auto" w:fill="E8D8EB" w:themeFill="text2" w:themeFillTint="33"/>
          </w:tcPr>
          <w:p w14:paraId="46454B3C" w14:textId="77777777" w:rsidR="00946F60" w:rsidRPr="00045929" w:rsidRDefault="00946F60" w:rsidP="00ED2846">
            <w:pPr>
              <w:pStyle w:val="BodyText"/>
              <w:jc w:val="center"/>
              <w:rPr>
                <w:rFonts w:ascii="Segoe UI" w:hAnsi="Segoe UI" w:cs="Segoe UI"/>
                <w:b/>
                <w:bCs/>
                <w:sz w:val="18"/>
                <w:szCs w:val="18"/>
              </w:rPr>
            </w:pPr>
            <w:r w:rsidRPr="00045929">
              <w:rPr>
                <w:rFonts w:ascii="Segoe UI" w:hAnsi="Segoe UI" w:cs="Segoe UI"/>
                <w:b/>
                <w:bCs/>
                <w:sz w:val="18"/>
                <w:szCs w:val="18"/>
              </w:rPr>
              <w:t>Spatial resolution (m)</w:t>
            </w:r>
          </w:p>
        </w:tc>
        <w:tc>
          <w:tcPr>
            <w:tcW w:w="3870" w:type="dxa"/>
            <w:shd w:val="clear" w:color="auto" w:fill="E8D8EB" w:themeFill="text2" w:themeFillTint="33"/>
          </w:tcPr>
          <w:p w14:paraId="6B641B5B" w14:textId="77777777" w:rsidR="00946F60" w:rsidRPr="00045929" w:rsidRDefault="00946F60" w:rsidP="00ED2846">
            <w:pPr>
              <w:pStyle w:val="BodyText"/>
              <w:jc w:val="center"/>
              <w:rPr>
                <w:rFonts w:ascii="Segoe UI" w:hAnsi="Segoe UI" w:cs="Segoe UI"/>
                <w:b/>
                <w:bCs/>
                <w:sz w:val="18"/>
                <w:szCs w:val="18"/>
              </w:rPr>
            </w:pPr>
            <w:r w:rsidRPr="00045929">
              <w:rPr>
                <w:rFonts w:ascii="Segoe UI" w:hAnsi="Segoe UI" w:cs="Segoe UI"/>
                <w:b/>
                <w:bCs/>
                <w:sz w:val="18"/>
                <w:szCs w:val="18"/>
              </w:rPr>
              <w:t>Purpose</w:t>
            </w:r>
          </w:p>
        </w:tc>
        <w:tc>
          <w:tcPr>
            <w:tcW w:w="1526" w:type="dxa"/>
            <w:shd w:val="clear" w:color="auto" w:fill="E8D8EB" w:themeFill="text2" w:themeFillTint="33"/>
          </w:tcPr>
          <w:p w14:paraId="7A7A54BC" w14:textId="77777777" w:rsidR="00946F60" w:rsidRPr="00045929" w:rsidRDefault="00946F60" w:rsidP="00ED2846">
            <w:pPr>
              <w:pStyle w:val="BodyText"/>
              <w:jc w:val="center"/>
              <w:rPr>
                <w:rFonts w:ascii="Segoe UI" w:hAnsi="Segoe UI" w:cs="Segoe UI"/>
                <w:b/>
                <w:bCs/>
                <w:sz w:val="18"/>
                <w:szCs w:val="18"/>
              </w:rPr>
            </w:pPr>
            <w:r w:rsidRPr="00045929">
              <w:rPr>
                <w:rFonts w:ascii="Segoe UI" w:hAnsi="Segoe UI" w:cs="Segoe UI"/>
                <w:b/>
                <w:bCs/>
                <w:sz w:val="18"/>
                <w:szCs w:val="18"/>
              </w:rPr>
              <w:t>Accuracy level</w:t>
            </w:r>
          </w:p>
        </w:tc>
      </w:tr>
      <w:tr w:rsidR="00946F60" w:rsidRPr="00045929" w14:paraId="4084FE35" w14:textId="77777777" w:rsidTr="00A31FB0">
        <w:tc>
          <w:tcPr>
            <w:tcW w:w="2065" w:type="dxa"/>
          </w:tcPr>
          <w:p w14:paraId="3CF4A181"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Original Sentinel-2</w:t>
            </w:r>
          </w:p>
        </w:tc>
        <w:tc>
          <w:tcPr>
            <w:tcW w:w="2160" w:type="dxa"/>
          </w:tcPr>
          <w:p w14:paraId="0FE4A8C9"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10</w:t>
            </w:r>
          </w:p>
        </w:tc>
        <w:tc>
          <w:tcPr>
            <w:tcW w:w="3870" w:type="dxa"/>
          </w:tcPr>
          <w:p w14:paraId="522BCF1B"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 xml:space="preserve">Unsupervised land cover classification; General information about the main land cover </w:t>
            </w:r>
            <w:proofErr w:type="gramStart"/>
            <w:r w:rsidRPr="00045929">
              <w:rPr>
                <w:rFonts w:ascii="Segoe UI" w:hAnsi="Segoe UI" w:cs="Segoe UI"/>
                <w:sz w:val="18"/>
                <w:szCs w:val="18"/>
              </w:rPr>
              <w:t>types</w:t>
            </w:r>
            <w:proofErr w:type="gramEnd"/>
            <w:r w:rsidRPr="00045929">
              <w:rPr>
                <w:rFonts w:ascii="Segoe UI" w:hAnsi="Segoe UI" w:cs="Segoe UI"/>
                <w:sz w:val="18"/>
                <w:szCs w:val="18"/>
              </w:rPr>
              <w:t xml:space="preserve"> over very large area; land cover change analysis</w:t>
            </w:r>
          </w:p>
        </w:tc>
        <w:tc>
          <w:tcPr>
            <w:tcW w:w="1526" w:type="dxa"/>
          </w:tcPr>
          <w:p w14:paraId="75B51F77"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 xml:space="preserve">Medium </w:t>
            </w:r>
          </w:p>
        </w:tc>
      </w:tr>
      <w:tr w:rsidR="00946F60" w:rsidRPr="00045929" w14:paraId="2BC875E2" w14:textId="77777777" w:rsidTr="00A31FB0">
        <w:tc>
          <w:tcPr>
            <w:tcW w:w="2065" w:type="dxa"/>
          </w:tcPr>
          <w:p w14:paraId="49191956"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Improved Sentinel-2</w:t>
            </w:r>
          </w:p>
        </w:tc>
        <w:tc>
          <w:tcPr>
            <w:tcW w:w="2160" w:type="dxa"/>
          </w:tcPr>
          <w:p w14:paraId="62EDC92A"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2.5</w:t>
            </w:r>
          </w:p>
        </w:tc>
        <w:tc>
          <w:tcPr>
            <w:tcW w:w="3870" w:type="dxa"/>
          </w:tcPr>
          <w:p w14:paraId="574B30B0"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Supervised classification, delineating more land cover classes with a better accuracy over very large area; Species diversity mapping</w:t>
            </w:r>
          </w:p>
        </w:tc>
        <w:tc>
          <w:tcPr>
            <w:tcW w:w="1526" w:type="dxa"/>
          </w:tcPr>
          <w:p w14:paraId="7A97C75F"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 xml:space="preserve">High </w:t>
            </w:r>
          </w:p>
        </w:tc>
      </w:tr>
      <w:tr w:rsidR="00946F60" w:rsidRPr="00045929" w14:paraId="169CA110" w14:textId="77777777" w:rsidTr="00A31FB0">
        <w:tc>
          <w:tcPr>
            <w:tcW w:w="2065" w:type="dxa"/>
          </w:tcPr>
          <w:p w14:paraId="445F2802"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Worldview-2</w:t>
            </w:r>
          </w:p>
        </w:tc>
        <w:tc>
          <w:tcPr>
            <w:tcW w:w="2160" w:type="dxa"/>
          </w:tcPr>
          <w:p w14:paraId="118EA474" w14:textId="77777777" w:rsidR="00946F60" w:rsidRPr="00045929" w:rsidRDefault="00946F60" w:rsidP="00A31FB0">
            <w:pPr>
              <w:pStyle w:val="BodyText"/>
              <w:rPr>
                <w:rFonts w:ascii="Segoe UI" w:hAnsi="Segoe UI" w:cs="Segoe UI"/>
                <w:b/>
                <w:sz w:val="18"/>
                <w:szCs w:val="18"/>
              </w:rPr>
            </w:pPr>
            <w:r w:rsidRPr="00045929">
              <w:rPr>
                <w:rFonts w:ascii="Segoe UI" w:hAnsi="Segoe UI" w:cs="Segoe UI"/>
                <w:sz w:val="18"/>
                <w:szCs w:val="18"/>
              </w:rPr>
              <w:t>0.5</w:t>
            </w:r>
          </w:p>
        </w:tc>
        <w:tc>
          <w:tcPr>
            <w:tcW w:w="3870" w:type="dxa"/>
          </w:tcPr>
          <w:p w14:paraId="2847B3CF"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Supervised classification, delineating more land cover classes with the highest accuracy over small areas</w:t>
            </w:r>
          </w:p>
        </w:tc>
        <w:tc>
          <w:tcPr>
            <w:tcW w:w="1526" w:type="dxa"/>
          </w:tcPr>
          <w:p w14:paraId="61C9D27B" w14:textId="77777777" w:rsidR="00946F60" w:rsidRPr="00045929" w:rsidRDefault="00946F60" w:rsidP="00A31FB0">
            <w:pPr>
              <w:pStyle w:val="BodyText"/>
              <w:rPr>
                <w:rFonts w:ascii="Segoe UI" w:hAnsi="Segoe UI" w:cs="Segoe UI"/>
                <w:sz w:val="18"/>
                <w:szCs w:val="18"/>
              </w:rPr>
            </w:pPr>
            <w:r w:rsidRPr="00045929">
              <w:rPr>
                <w:rFonts w:ascii="Segoe UI" w:hAnsi="Segoe UI" w:cs="Segoe UI"/>
                <w:sz w:val="18"/>
                <w:szCs w:val="18"/>
              </w:rPr>
              <w:t>Very high</w:t>
            </w:r>
          </w:p>
        </w:tc>
      </w:tr>
    </w:tbl>
    <w:p w14:paraId="11DB9744" w14:textId="77777777" w:rsidR="00946F60" w:rsidRDefault="00946F60" w:rsidP="00946F60">
      <w:pPr>
        <w:pStyle w:val="BodyText"/>
      </w:pPr>
    </w:p>
    <w:p w14:paraId="3046C4E0" w14:textId="77777777" w:rsidR="00946F60" w:rsidRPr="007B3CF1" w:rsidRDefault="00946F60" w:rsidP="00946F60">
      <w:pPr>
        <w:pStyle w:val="WDBody"/>
        <w:rPr>
          <w:lang w:val="en-CA"/>
        </w:rPr>
      </w:pPr>
      <w:r w:rsidRPr="007B3CF1">
        <w:rPr>
          <w:lang w:val="en-CA"/>
        </w:rPr>
        <w:t>Although satellite image</w:t>
      </w:r>
      <w:r>
        <w:rPr>
          <w:lang w:val="en-CA"/>
        </w:rPr>
        <w:t>s</w:t>
      </w:r>
      <w:r w:rsidRPr="007B3CF1">
        <w:rPr>
          <w:lang w:val="en-CA"/>
        </w:rPr>
        <w:t xml:space="preserve"> </w:t>
      </w:r>
      <w:r>
        <w:rPr>
          <w:lang w:val="en-CA"/>
        </w:rPr>
        <w:t>are</w:t>
      </w:r>
      <w:r w:rsidRPr="007B3CF1">
        <w:rPr>
          <w:lang w:val="en-CA"/>
        </w:rPr>
        <w:t xml:space="preserve"> already partially processed and prepared</w:t>
      </w:r>
      <w:r>
        <w:rPr>
          <w:lang w:val="en-CA"/>
        </w:rPr>
        <w:t xml:space="preserve"> by the image providers</w:t>
      </w:r>
      <w:r w:rsidRPr="007B3CF1">
        <w:rPr>
          <w:lang w:val="en-CA"/>
        </w:rPr>
        <w:t xml:space="preserve">, the geometric and radiometric accuracies, as well as orthorectification and co-registration of the image </w:t>
      </w:r>
      <w:r>
        <w:rPr>
          <w:lang w:val="en-CA"/>
        </w:rPr>
        <w:t>are</w:t>
      </w:r>
      <w:r w:rsidRPr="007B3CF1">
        <w:rPr>
          <w:lang w:val="en-CA"/>
        </w:rPr>
        <w:t xml:space="preserve"> investigated to </w:t>
      </w:r>
      <w:r>
        <w:rPr>
          <w:lang w:val="en-CA"/>
        </w:rPr>
        <w:t>ascertain</w:t>
      </w:r>
      <w:r w:rsidRPr="007B3CF1">
        <w:rPr>
          <w:lang w:val="en-CA"/>
        </w:rPr>
        <w:t xml:space="preserve"> </w:t>
      </w:r>
      <w:r>
        <w:rPr>
          <w:lang w:val="en-CA"/>
        </w:rPr>
        <w:t>the image</w:t>
      </w:r>
      <w:r w:rsidRPr="007B3CF1">
        <w:rPr>
          <w:lang w:val="en-CA"/>
        </w:rPr>
        <w:t xml:space="preserve"> </w:t>
      </w:r>
      <w:r>
        <w:rPr>
          <w:lang w:val="en-CA"/>
        </w:rPr>
        <w:t>is</w:t>
      </w:r>
      <w:r w:rsidRPr="007B3CF1">
        <w:rPr>
          <w:lang w:val="en-CA"/>
        </w:rPr>
        <w:t xml:space="preserve"> suitable to be used in the </w:t>
      </w:r>
      <w:r>
        <w:rPr>
          <w:lang w:val="en-CA"/>
        </w:rPr>
        <w:t>RS</w:t>
      </w:r>
      <w:r w:rsidRPr="007B3CF1">
        <w:rPr>
          <w:lang w:val="en-CA"/>
        </w:rPr>
        <w:t xml:space="preserve"> models. </w:t>
      </w:r>
    </w:p>
    <w:p w14:paraId="02D3B07D" w14:textId="77777777" w:rsidR="00946F60" w:rsidRPr="00E54BEB" w:rsidRDefault="00946F60" w:rsidP="00946F60">
      <w:pPr>
        <w:pStyle w:val="Heading2"/>
        <w:rPr>
          <w:lang w:val="en-US"/>
        </w:rPr>
      </w:pPr>
      <w:bookmarkStart w:id="44" w:name="_Toc69456921"/>
      <w:r w:rsidRPr="00E54BEB">
        <w:rPr>
          <w:lang w:val="en-US"/>
        </w:rPr>
        <w:t>Methodology</w:t>
      </w:r>
      <w:bookmarkEnd w:id="44"/>
    </w:p>
    <w:p w14:paraId="284A8A86" w14:textId="77777777" w:rsidR="00946F60" w:rsidRPr="0040455B" w:rsidRDefault="00946F60" w:rsidP="00946F60">
      <w:pPr>
        <w:pStyle w:val="Heading3"/>
      </w:pPr>
      <w:bookmarkStart w:id="45" w:name="_Toc63424111"/>
      <w:bookmarkStart w:id="46" w:name="_Toc69456922"/>
      <w:r>
        <w:t xml:space="preserve">Land </w:t>
      </w:r>
      <w:r w:rsidRPr="00946F60">
        <w:t>cover</w:t>
      </w:r>
      <w:r>
        <w:t xml:space="preserve"> classification</w:t>
      </w:r>
      <w:bookmarkEnd w:id="45"/>
      <w:bookmarkEnd w:id="46"/>
    </w:p>
    <w:p w14:paraId="4EB0EE20" w14:textId="77777777" w:rsidR="00946F60" w:rsidRDefault="00946F60" w:rsidP="00946F60">
      <w:pPr>
        <w:pStyle w:val="WDBody"/>
      </w:pPr>
      <w:r>
        <w:t xml:space="preserve">An unsupervised classification is initially performed to identify different habitat types over the entire study area. The produced map provides a better view about the study area and helps the field staff in finding the locations of different land cover types before conduiting field surveys. </w:t>
      </w:r>
    </w:p>
    <w:p w14:paraId="74AC2B59" w14:textId="77777777" w:rsidR="00946F60" w:rsidRDefault="00946F60" w:rsidP="00946F60">
      <w:pPr>
        <w:pStyle w:val="WDBody"/>
      </w:pPr>
      <w:r>
        <w:t xml:space="preserve">After collecting and processing field data, a more robust supervised classification algorithm is developed based on the training samples (i.e., half of the field samples) to produce a more accurate land cover map with more details. To this end, </w:t>
      </w:r>
      <w:r w:rsidRPr="008906D0">
        <w:t xml:space="preserve">the most advanced </w:t>
      </w:r>
      <w:r>
        <w:t>RS</w:t>
      </w:r>
      <w:r w:rsidRPr="008906D0">
        <w:t xml:space="preserve"> and machine learning </w:t>
      </w:r>
      <w:r>
        <w:t xml:space="preserve">algorithms, such as the random forest </w:t>
      </w:r>
      <w:r>
        <w:lastRenderedPageBreak/>
        <w:t>classification algorithm and object-based image analysis are typically developed. Figure 3 demonstrates the flowchart of the proposed method for land cover classification.</w:t>
      </w:r>
    </w:p>
    <w:p w14:paraId="0C07DA7D" w14:textId="77777777" w:rsidR="00946F60" w:rsidRPr="00946F60" w:rsidRDefault="00946F60" w:rsidP="00946F60">
      <w:pPr>
        <w:pStyle w:val="BodyText"/>
        <w:rPr>
          <w:sz w:val="20"/>
          <w:szCs w:val="20"/>
        </w:rPr>
      </w:pPr>
    </w:p>
    <w:p w14:paraId="2455A948" w14:textId="77777777" w:rsidR="00946F60" w:rsidRPr="00A4280E" w:rsidRDefault="00946F60" w:rsidP="00946F60">
      <w:pPr>
        <w:keepNext/>
        <w:jc w:val="center"/>
      </w:pPr>
      <w:r>
        <w:rPr>
          <w:noProof/>
        </w:rPr>
        <w:drawing>
          <wp:inline distT="0" distB="0" distL="0" distR="0" wp14:anchorId="0BE50356" wp14:editId="6BBDA001">
            <wp:extent cx="6165850" cy="5086888"/>
            <wp:effectExtent l="0" t="0" r="635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71714" cy="5091726"/>
                    </a:xfrm>
                    <a:prstGeom prst="rect">
                      <a:avLst/>
                    </a:prstGeom>
                  </pic:spPr>
                </pic:pic>
              </a:graphicData>
            </a:graphic>
          </wp:inline>
        </w:drawing>
      </w:r>
    </w:p>
    <w:p w14:paraId="19F72885" w14:textId="77777777" w:rsidR="00045929" w:rsidRDefault="00045929" w:rsidP="00946F60">
      <w:pPr>
        <w:pStyle w:val="Caption"/>
        <w:jc w:val="center"/>
      </w:pPr>
    </w:p>
    <w:p w14:paraId="054BE7A8" w14:textId="24C7A44F" w:rsidR="00946F60" w:rsidRPr="00A4280E" w:rsidRDefault="00946F60" w:rsidP="00946F60">
      <w:pPr>
        <w:pStyle w:val="Caption"/>
        <w:jc w:val="center"/>
      </w:pPr>
      <w:r w:rsidRPr="00A4280E">
        <w:t xml:space="preserve">Figure </w:t>
      </w:r>
      <w:r>
        <w:t>3.</w:t>
      </w:r>
      <w:r w:rsidRPr="00A4280E">
        <w:t xml:space="preserve"> </w:t>
      </w:r>
      <w:r w:rsidRPr="006D55AA">
        <w:t>Flowchart of the</w:t>
      </w:r>
      <w:r>
        <w:t xml:space="preserve"> method for</w:t>
      </w:r>
      <w:r w:rsidRPr="006D55AA">
        <w:t xml:space="preserve"> land cover classification</w:t>
      </w:r>
      <w:r>
        <w:t>.</w:t>
      </w:r>
    </w:p>
    <w:p w14:paraId="2206CEBF" w14:textId="77777777" w:rsidR="00946F60" w:rsidRPr="0040455B" w:rsidRDefault="00946F60" w:rsidP="00946F60">
      <w:pPr>
        <w:pStyle w:val="Heading3"/>
      </w:pPr>
      <w:bookmarkStart w:id="47" w:name="_Toc63424112"/>
      <w:bookmarkStart w:id="48" w:name="_Toc69456923"/>
      <w:r w:rsidRPr="00946F60">
        <w:t>Land</w:t>
      </w:r>
      <w:r>
        <w:t xml:space="preserve"> cover change analysis</w:t>
      </w:r>
      <w:bookmarkEnd w:id="47"/>
      <w:bookmarkEnd w:id="48"/>
    </w:p>
    <w:p w14:paraId="7A363659" w14:textId="77777777" w:rsidR="00946F60" w:rsidRDefault="00946F60" w:rsidP="00946F60">
      <w:pPr>
        <w:pStyle w:val="WDBody"/>
      </w:pPr>
      <w:r>
        <w:t>Figure 4 shows the flowchart of the method used for land cover change analysis. In this project, the image differencing change detection algorithm is implemented to obtain the changes. The values of 1 and 0 indicate the areas with the highest and lowest changes, respectively.</w:t>
      </w:r>
    </w:p>
    <w:p w14:paraId="0CCFE0AF" w14:textId="77777777" w:rsidR="00946F60" w:rsidRPr="00A4280E" w:rsidRDefault="00946F60" w:rsidP="00946F60">
      <w:pPr>
        <w:pStyle w:val="WDBody"/>
      </w:pPr>
    </w:p>
    <w:p w14:paraId="1DEB3FDD" w14:textId="77777777" w:rsidR="00946F60" w:rsidRPr="00A4280E" w:rsidRDefault="00946F60" w:rsidP="00946F60">
      <w:pPr>
        <w:keepNext/>
        <w:jc w:val="center"/>
      </w:pPr>
      <w:r>
        <w:rPr>
          <w:noProof/>
        </w:rPr>
        <w:lastRenderedPageBreak/>
        <w:drawing>
          <wp:inline distT="0" distB="0" distL="0" distR="0" wp14:anchorId="64B0352E" wp14:editId="56F5186D">
            <wp:extent cx="3878580" cy="2088466"/>
            <wp:effectExtent l="0" t="0" r="7620" b="762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93107" cy="2096288"/>
                    </a:xfrm>
                    <a:prstGeom prst="rect">
                      <a:avLst/>
                    </a:prstGeom>
                  </pic:spPr>
                </pic:pic>
              </a:graphicData>
            </a:graphic>
          </wp:inline>
        </w:drawing>
      </w:r>
    </w:p>
    <w:p w14:paraId="47790674" w14:textId="77777777" w:rsidR="00045929" w:rsidRDefault="00045929" w:rsidP="00946F60">
      <w:pPr>
        <w:pStyle w:val="Caption"/>
      </w:pPr>
    </w:p>
    <w:p w14:paraId="64FDD427" w14:textId="3DF6FDF2" w:rsidR="00946F60" w:rsidRPr="00A4280E" w:rsidRDefault="00946F60" w:rsidP="00045929">
      <w:pPr>
        <w:pStyle w:val="Caption"/>
        <w:jc w:val="center"/>
      </w:pPr>
      <w:r w:rsidRPr="00A4280E">
        <w:t xml:space="preserve">Figure </w:t>
      </w:r>
      <w:r>
        <w:t>4.</w:t>
      </w:r>
      <w:r w:rsidRPr="00A4280E">
        <w:t xml:space="preserve"> </w:t>
      </w:r>
      <w:r w:rsidRPr="006D55AA">
        <w:t>Flowchart of the</w:t>
      </w:r>
      <w:r>
        <w:t xml:space="preserve"> method for</w:t>
      </w:r>
      <w:r w:rsidRPr="006D55AA">
        <w:t xml:space="preserve"> land cover </w:t>
      </w:r>
      <w:r>
        <w:t>change detection.</w:t>
      </w:r>
    </w:p>
    <w:p w14:paraId="1937C12B" w14:textId="77777777" w:rsidR="00946F60" w:rsidRPr="0040455B" w:rsidRDefault="00946F60" w:rsidP="00946F60">
      <w:pPr>
        <w:pStyle w:val="Heading3"/>
      </w:pPr>
      <w:bookmarkStart w:id="49" w:name="_Toc63424113"/>
      <w:bookmarkStart w:id="50" w:name="_Toc69456924"/>
      <w:r>
        <w:t>Species diversity mapping</w:t>
      </w:r>
      <w:bookmarkEnd w:id="49"/>
      <w:bookmarkEnd w:id="50"/>
    </w:p>
    <w:p w14:paraId="0AFA605F" w14:textId="77777777" w:rsidR="00946F60" w:rsidRPr="00946F60" w:rsidRDefault="00946F60" w:rsidP="00946F60">
      <w:pPr>
        <w:pStyle w:val="WDBody"/>
      </w:pPr>
      <w:r w:rsidRPr="00946F60">
        <w:t xml:space="preserve">Species diversity is a specific RS technique designed to evaluate the variability of land cover types or “species” within a defined geographical area (e.g., 50 m by 50 m plot size). This is assessed using a RS segmentation algorithm, which divides the study area into numerous segments, and then the number of segments into a given area are counted. </w:t>
      </w:r>
    </w:p>
    <w:p w14:paraId="0E266FF9" w14:textId="4350604D" w:rsidR="00946F60" w:rsidRPr="00E82A0D" w:rsidRDefault="00946F60" w:rsidP="00946F60">
      <w:pPr>
        <w:pStyle w:val="WDBody"/>
        <w:rPr>
          <w:lang w:val="en-US"/>
        </w:rPr>
      </w:pPr>
      <w:r w:rsidRPr="00946F60">
        <w:t xml:space="preserve">In the first step, the satellite imagery is ingested into the </w:t>
      </w:r>
      <w:proofErr w:type="spellStart"/>
      <w:r w:rsidRPr="00946F60">
        <w:t>eCognition</w:t>
      </w:r>
      <w:proofErr w:type="spellEnd"/>
      <w:r w:rsidRPr="00946F60">
        <w:t xml:space="preserve"> software to conduct a segmentation using the multiresolution algorithm. The result of segmentation is the main input for species diversity mapping. The multi-resolution algorithm applies a bottom-up approach in which pixels are considered object seeds and iteratively grow by being merged with neighbouring objects in a pair-wise manner, depending on the scale, </w:t>
      </w:r>
      <w:proofErr w:type="spellStart"/>
      <w:r w:rsidRPr="00946F60">
        <w:t>color</w:t>
      </w:r>
      <w:proofErr w:type="spellEnd"/>
      <w:r w:rsidRPr="00946F60">
        <w:t>, and shape parameters defined by the user. The next step is to create 50 m by 50 m plots over the study area. This is automatically conduced in ArcGIS by creating grids over plots. These grids are used as the basis for calculation of species diversity at each plot. Finally, when both the segmentation results and the plots are generated, the two layers are spatially overlayed, and the number of polygons in each plot is automatically calculated using ArcGIS software. These numbers are finally used as an indication of species diversity in each plot.</w:t>
      </w:r>
    </w:p>
    <w:p w14:paraId="73A25EA6" w14:textId="77777777" w:rsidR="00946F60" w:rsidRDefault="00946F60" w:rsidP="00946F60">
      <w:pPr>
        <w:pStyle w:val="Heading2"/>
        <w:rPr>
          <w:lang w:val="en-US"/>
        </w:rPr>
      </w:pPr>
      <w:bookmarkStart w:id="51" w:name="_Toc69456925"/>
      <w:r>
        <w:rPr>
          <w:lang w:val="en-US"/>
        </w:rPr>
        <w:t>Accuracy assessment</w:t>
      </w:r>
      <w:bookmarkEnd w:id="51"/>
    </w:p>
    <w:p w14:paraId="21A447FF" w14:textId="09D5099F" w:rsidR="00946F60" w:rsidRDefault="00946F60" w:rsidP="00946F60">
      <w:pPr>
        <w:pStyle w:val="WDBody"/>
      </w:pPr>
      <w:r w:rsidRPr="00E81869">
        <w:t xml:space="preserve">Two types of accuracy assessments </w:t>
      </w:r>
      <w:r>
        <w:t>are</w:t>
      </w:r>
      <w:r w:rsidRPr="00E81869">
        <w:t xml:space="preserve"> conducted for the </w:t>
      </w:r>
      <w:r>
        <w:t xml:space="preserve">produced land cover </w:t>
      </w:r>
      <w:r w:rsidRPr="00E81869">
        <w:t>map</w:t>
      </w:r>
      <w:r>
        <w:t>s</w:t>
      </w:r>
      <w:r w:rsidRPr="00E81869">
        <w:t xml:space="preserve">. First, the map </w:t>
      </w:r>
      <w:r>
        <w:t>is</w:t>
      </w:r>
      <w:r w:rsidRPr="00E81869">
        <w:t xml:space="preserve"> analysed and interpreted visually using the </w:t>
      </w:r>
      <w:r>
        <w:t>high spatial resolution imagery</w:t>
      </w:r>
      <w:r w:rsidRPr="00E81869">
        <w:t xml:space="preserve"> </w:t>
      </w:r>
      <w:r>
        <w:t xml:space="preserve">(e.g., those available within ArcGIS and Google Earth) </w:t>
      </w:r>
      <w:r w:rsidRPr="00E81869">
        <w:t xml:space="preserve">to see if the classes visually correspond to real objects. Second, the statistical accuracy assessment </w:t>
      </w:r>
      <w:r>
        <w:t>is</w:t>
      </w:r>
      <w:r w:rsidRPr="00E81869">
        <w:t xml:space="preserve"> performed using the test data (i.e., </w:t>
      </w:r>
      <w:r>
        <w:t>5</w:t>
      </w:r>
      <w:r w:rsidRPr="00E81869">
        <w:t xml:space="preserve">0% of </w:t>
      </w:r>
      <w:r>
        <w:t>field samples</w:t>
      </w:r>
      <w:r w:rsidRPr="00E81869">
        <w:t xml:space="preserve">) to obtain the classification accuracy values through </w:t>
      </w:r>
      <w:r>
        <w:t xml:space="preserve">development and </w:t>
      </w:r>
      <w:r w:rsidRPr="00E81869">
        <w:t>analys</w:t>
      </w:r>
      <w:r>
        <w:t>e of</w:t>
      </w:r>
      <w:r w:rsidRPr="00E81869">
        <w:t xml:space="preserve"> the confusion matrix</w:t>
      </w:r>
      <w:r>
        <w:rPr>
          <w:rStyle w:val="FootnoteReference"/>
        </w:rPr>
        <w:footnoteReference w:id="7"/>
      </w:r>
      <w:r w:rsidRPr="00E81869">
        <w:t>.</w:t>
      </w:r>
    </w:p>
    <w:p w14:paraId="4CDEC246" w14:textId="3C4CA750" w:rsidR="00946F60" w:rsidRDefault="00946F60" w:rsidP="00946F60">
      <w:pPr>
        <w:pStyle w:val="Heading2"/>
      </w:pPr>
      <w:bookmarkStart w:id="52" w:name="_Toc69456926"/>
      <w:r>
        <w:t>Software</w:t>
      </w:r>
      <w:bookmarkEnd w:id="52"/>
    </w:p>
    <w:p w14:paraId="63BB734A" w14:textId="7C4BD1F9" w:rsidR="00946F60" w:rsidRPr="00946F60" w:rsidRDefault="00946F60" w:rsidP="00946F60">
      <w:pPr>
        <w:pStyle w:val="WDBody"/>
      </w:pPr>
      <w:r w:rsidRPr="00946F60">
        <w:t xml:space="preserve">A variety of software can be used for the development of unsupervised and supervised land use classifications. One recommended tool is the commercial </w:t>
      </w:r>
      <w:proofErr w:type="spellStart"/>
      <w:r w:rsidRPr="00946F60">
        <w:t>eCognition</w:t>
      </w:r>
      <w:proofErr w:type="spellEnd"/>
      <w:r w:rsidRPr="00946F60">
        <w:t xml:space="preserve"> software product with the commercial ArcGIS GIS software providing additional capabilities for general raster/grid-based analysis and processing</w:t>
      </w:r>
    </w:p>
    <w:p w14:paraId="7989B618" w14:textId="3D02A79C" w:rsidR="00946F60" w:rsidRDefault="002B65C0" w:rsidP="00946F60">
      <w:pPr>
        <w:pStyle w:val="Heading1"/>
      </w:pPr>
      <w:bookmarkStart w:id="53" w:name="_Toc69456927"/>
      <w:r>
        <w:lastRenderedPageBreak/>
        <w:t>Soil Quality</w:t>
      </w:r>
      <w:bookmarkEnd w:id="53"/>
    </w:p>
    <w:p w14:paraId="0679FB38" w14:textId="20B36329" w:rsidR="002B65C0" w:rsidRDefault="002B65C0" w:rsidP="002B65C0">
      <w:pPr>
        <w:pStyle w:val="WDBody"/>
      </w:pPr>
      <w:r>
        <w:t xml:space="preserve">The spectral information which are obtained from the RS imagery provide the user with information regarding the chemical and physical properties of the objects on the earth. Therefore, statistical relationships can be developed between the spectral bands and soil quality parameters, such as soil texture, soil moisture, and soil temperature. For developing these relationships, a certain amount of field data is required for each of these parameters. </w:t>
      </w:r>
    </w:p>
    <w:p w14:paraId="29E4EC7B" w14:textId="10A746F9" w:rsidR="002B65C0" w:rsidRPr="002B65C0" w:rsidRDefault="002B65C0" w:rsidP="002B65C0">
      <w:pPr>
        <w:pStyle w:val="WDBody"/>
      </w:pPr>
      <w:r>
        <w:t xml:space="preserve">It is worth noting that it is not possible to develop an accurate model for each desired soil quality parameter using RS models. However, for any parameter for which the in-situ data are available, a RS model are developed, and the level of accuracies are reported.  </w:t>
      </w:r>
    </w:p>
    <w:p w14:paraId="3F1FFA91" w14:textId="4EF0258C" w:rsidR="002B65C0" w:rsidRDefault="002B65C0" w:rsidP="00946F60">
      <w:pPr>
        <w:pStyle w:val="Heading2"/>
        <w:numPr>
          <w:ilvl w:val="1"/>
          <w:numId w:val="29"/>
        </w:numPr>
        <w:rPr>
          <w:lang w:val="en-US"/>
        </w:rPr>
      </w:pPr>
      <w:bookmarkStart w:id="54" w:name="_Toc69456928"/>
      <w:r>
        <w:rPr>
          <w:lang w:val="en-US"/>
        </w:rPr>
        <w:t>Field data</w:t>
      </w:r>
      <w:bookmarkEnd w:id="54"/>
    </w:p>
    <w:p w14:paraId="6DDD5DF9" w14:textId="53CBCA68" w:rsidR="002B65C0" w:rsidRPr="002B65C0" w:rsidRDefault="002B65C0" w:rsidP="002B65C0">
      <w:pPr>
        <w:pStyle w:val="WDBody"/>
        <w:rPr>
          <w:lang w:val="en-US"/>
        </w:rPr>
      </w:pPr>
      <w:r w:rsidRPr="002B65C0">
        <w:rPr>
          <w:lang w:val="en-US"/>
        </w:rPr>
        <w:t>For each of the soil parameters required to be mapped, field samples are needed. It should be noted that the entire study area does not need to be surveyed, but surveying representative areas is enough. Later, the field data are divided to two parts, one part for developing the statistical relationship, and the other part for assessing the accuracy of the parameters.</w:t>
      </w:r>
    </w:p>
    <w:p w14:paraId="331BA457" w14:textId="076B6C22" w:rsidR="00946F60" w:rsidRPr="00946F60" w:rsidRDefault="00946F60" w:rsidP="00946F60">
      <w:pPr>
        <w:pStyle w:val="Heading2"/>
        <w:numPr>
          <w:ilvl w:val="1"/>
          <w:numId w:val="29"/>
        </w:numPr>
        <w:rPr>
          <w:lang w:val="en-US"/>
        </w:rPr>
      </w:pPr>
      <w:bookmarkStart w:id="55" w:name="_Toc69456929"/>
      <w:r w:rsidRPr="00946F60">
        <w:rPr>
          <w:lang w:val="en-US"/>
        </w:rPr>
        <w:t>RS data</w:t>
      </w:r>
      <w:bookmarkEnd w:id="55"/>
    </w:p>
    <w:p w14:paraId="16EBF432" w14:textId="77777777" w:rsidR="002B65C0" w:rsidRDefault="002B65C0" w:rsidP="002B65C0">
      <w:pPr>
        <w:pStyle w:val="WDBody"/>
      </w:pPr>
      <w:r>
        <w:t>Sentinel-2 imagery, which has 12 spectral bands, and the spatial resolution of 10 m, is used for the purpose of this study. The rich spectral information provided by Sentinel-2 imagery is valuable in measuring the properties of the soil. Table 5 shows the characteristics of Sentinel-2 data.</w:t>
      </w:r>
    </w:p>
    <w:p w14:paraId="7503D9D5" w14:textId="77777777" w:rsidR="002B65C0" w:rsidRDefault="002B65C0" w:rsidP="002B65C0">
      <w:pPr>
        <w:pStyle w:val="WDBody"/>
      </w:pPr>
    </w:p>
    <w:p w14:paraId="2FC8BF02" w14:textId="77777777" w:rsidR="002B65C0" w:rsidRPr="00B920B1" w:rsidRDefault="002B65C0" w:rsidP="00045929">
      <w:pPr>
        <w:pStyle w:val="Caption"/>
      </w:pPr>
      <w:r w:rsidRPr="007B3CF1">
        <w:t xml:space="preserve">Table </w:t>
      </w:r>
      <w:r>
        <w:t>5</w:t>
      </w:r>
      <w:r w:rsidRPr="007B3CF1">
        <w:t xml:space="preserve">. The </w:t>
      </w:r>
      <w:r>
        <w:t>spatial and spectral characteristics of Sentinel-2</w:t>
      </w:r>
      <w:r w:rsidRPr="007B3CF1">
        <w:t>.</w:t>
      </w:r>
    </w:p>
    <w:tbl>
      <w:tblPr>
        <w:tblStyle w:val="TableGrid"/>
        <w:tblW w:w="0" w:type="auto"/>
        <w:tblInd w:w="625" w:type="dxa"/>
        <w:tblLook w:val="04A0" w:firstRow="1" w:lastRow="0" w:firstColumn="1" w:lastColumn="0" w:noHBand="0" w:noVBand="1"/>
      </w:tblPr>
      <w:tblGrid>
        <w:gridCol w:w="3060"/>
        <w:gridCol w:w="2610"/>
        <w:gridCol w:w="2340"/>
      </w:tblGrid>
      <w:tr w:rsidR="002B65C0" w:rsidRPr="00045929" w14:paraId="393C7100" w14:textId="77777777" w:rsidTr="00045929">
        <w:trPr>
          <w:trHeight w:val="423"/>
        </w:trPr>
        <w:tc>
          <w:tcPr>
            <w:tcW w:w="3060" w:type="dxa"/>
            <w:shd w:val="clear" w:color="auto" w:fill="E8D8EB" w:themeFill="text2" w:themeFillTint="33"/>
            <w:vAlign w:val="center"/>
          </w:tcPr>
          <w:p w14:paraId="435488AB" w14:textId="77777777" w:rsidR="002B65C0" w:rsidRPr="00ED2846" w:rsidRDefault="002B65C0" w:rsidP="00ED2846">
            <w:pPr>
              <w:jc w:val="center"/>
              <w:rPr>
                <w:rFonts w:ascii="Segoe UI" w:eastAsia="Times New Roman" w:hAnsi="Segoe UI" w:cs="Segoe UI"/>
                <w:b/>
                <w:bCs/>
                <w:color w:val="000000"/>
                <w:sz w:val="18"/>
                <w:szCs w:val="18"/>
              </w:rPr>
            </w:pPr>
            <w:r w:rsidRPr="00ED2846">
              <w:rPr>
                <w:rFonts w:ascii="Segoe UI" w:eastAsia="Times New Roman" w:hAnsi="Segoe UI" w:cs="Segoe UI"/>
                <w:b/>
                <w:bCs/>
                <w:color w:val="000000"/>
                <w:sz w:val="18"/>
                <w:szCs w:val="18"/>
              </w:rPr>
              <w:t>Spectral bands</w:t>
            </w:r>
          </w:p>
        </w:tc>
        <w:tc>
          <w:tcPr>
            <w:tcW w:w="2610" w:type="dxa"/>
            <w:shd w:val="clear" w:color="auto" w:fill="E8D8EB" w:themeFill="text2" w:themeFillTint="33"/>
            <w:vAlign w:val="center"/>
          </w:tcPr>
          <w:p w14:paraId="1D0BD2E7" w14:textId="77777777" w:rsidR="002B65C0" w:rsidRPr="00ED2846" w:rsidRDefault="002B65C0" w:rsidP="00ED2846">
            <w:pPr>
              <w:jc w:val="center"/>
              <w:rPr>
                <w:rFonts w:ascii="Segoe UI" w:eastAsia="Times New Roman" w:hAnsi="Segoe UI" w:cs="Segoe UI"/>
                <w:b/>
                <w:bCs/>
                <w:color w:val="000000"/>
                <w:sz w:val="18"/>
                <w:szCs w:val="18"/>
              </w:rPr>
            </w:pPr>
            <w:r w:rsidRPr="00ED2846">
              <w:rPr>
                <w:rFonts w:ascii="Segoe UI" w:eastAsia="Times New Roman" w:hAnsi="Segoe UI" w:cs="Segoe UI"/>
                <w:b/>
                <w:bCs/>
                <w:color w:val="000000"/>
                <w:sz w:val="18"/>
                <w:szCs w:val="18"/>
              </w:rPr>
              <w:t>Central wavelength (nm)</w:t>
            </w:r>
          </w:p>
        </w:tc>
        <w:tc>
          <w:tcPr>
            <w:tcW w:w="2340" w:type="dxa"/>
            <w:shd w:val="clear" w:color="auto" w:fill="E8D8EB" w:themeFill="text2" w:themeFillTint="33"/>
            <w:vAlign w:val="center"/>
          </w:tcPr>
          <w:p w14:paraId="69A6A608" w14:textId="77777777" w:rsidR="002B65C0" w:rsidRPr="00ED2846" w:rsidRDefault="002B65C0" w:rsidP="00ED2846">
            <w:pPr>
              <w:jc w:val="center"/>
              <w:rPr>
                <w:rFonts w:ascii="Segoe UI" w:eastAsia="Times New Roman" w:hAnsi="Segoe UI" w:cs="Segoe UI"/>
                <w:b/>
                <w:bCs/>
                <w:color w:val="000000"/>
                <w:sz w:val="18"/>
                <w:szCs w:val="18"/>
              </w:rPr>
            </w:pPr>
            <w:r w:rsidRPr="00ED2846">
              <w:rPr>
                <w:rFonts w:ascii="Segoe UI" w:eastAsia="Times New Roman" w:hAnsi="Segoe UI" w:cs="Segoe UI"/>
                <w:b/>
                <w:bCs/>
                <w:color w:val="000000"/>
                <w:sz w:val="18"/>
                <w:szCs w:val="18"/>
              </w:rPr>
              <w:t>Spatial resolution (m)</w:t>
            </w:r>
          </w:p>
        </w:tc>
      </w:tr>
      <w:tr w:rsidR="002B65C0" w:rsidRPr="00045929" w14:paraId="73171A38" w14:textId="77777777" w:rsidTr="00ED2846">
        <w:trPr>
          <w:trHeight w:val="397"/>
        </w:trPr>
        <w:tc>
          <w:tcPr>
            <w:tcW w:w="3060" w:type="dxa"/>
          </w:tcPr>
          <w:p w14:paraId="5EC7DCA6"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1 – Coastal aerosol </w:t>
            </w:r>
          </w:p>
        </w:tc>
        <w:tc>
          <w:tcPr>
            <w:tcW w:w="2610" w:type="dxa"/>
          </w:tcPr>
          <w:p w14:paraId="3468A95E"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442.7 </w:t>
            </w:r>
          </w:p>
        </w:tc>
        <w:tc>
          <w:tcPr>
            <w:tcW w:w="2340" w:type="dxa"/>
          </w:tcPr>
          <w:p w14:paraId="2E36458E"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60 </w:t>
            </w:r>
          </w:p>
        </w:tc>
      </w:tr>
      <w:tr w:rsidR="002B65C0" w:rsidRPr="00045929" w14:paraId="3905028B" w14:textId="77777777" w:rsidTr="00ED2846">
        <w:trPr>
          <w:trHeight w:val="397"/>
        </w:trPr>
        <w:tc>
          <w:tcPr>
            <w:tcW w:w="3060" w:type="dxa"/>
          </w:tcPr>
          <w:p w14:paraId="5855DB0A"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2 – Blue </w:t>
            </w:r>
          </w:p>
        </w:tc>
        <w:tc>
          <w:tcPr>
            <w:tcW w:w="2610" w:type="dxa"/>
          </w:tcPr>
          <w:p w14:paraId="70C102D8"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492.4 </w:t>
            </w:r>
          </w:p>
        </w:tc>
        <w:tc>
          <w:tcPr>
            <w:tcW w:w="2340" w:type="dxa"/>
          </w:tcPr>
          <w:p w14:paraId="37970E1B"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10 </w:t>
            </w:r>
          </w:p>
        </w:tc>
      </w:tr>
      <w:tr w:rsidR="002B65C0" w:rsidRPr="00045929" w14:paraId="6832F12B" w14:textId="77777777" w:rsidTr="00ED2846">
        <w:trPr>
          <w:trHeight w:val="397"/>
        </w:trPr>
        <w:tc>
          <w:tcPr>
            <w:tcW w:w="3060" w:type="dxa"/>
          </w:tcPr>
          <w:p w14:paraId="103F5515"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3 – Green </w:t>
            </w:r>
          </w:p>
        </w:tc>
        <w:tc>
          <w:tcPr>
            <w:tcW w:w="2610" w:type="dxa"/>
          </w:tcPr>
          <w:p w14:paraId="68AFBE26"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559.8 </w:t>
            </w:r>
          </w:p>
        </w:tc>
        <w:tc>
          <w:tcPr>
            <w:tcW w:w="2340" w:type="dxa"/>
          </w:tcPr>
          <w:p w14:paraId="391EA87F"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10 </w:t>
            </w:r>
          </w:p>
        </w:tc>
      </w:tr>
      <w:tr w:rsidR="002B65C0" w:rsidRPr="00045929" w14:paraId="5699AD39" w14:textId="77777777" w:rsidTr="00ED2846">
        <w:trPr>
          <w:trHeight w:val="397"/>
        </w:trPr>
        <w:tc>
          <w:tcPr>
            <w:tcW w:w="3060" w:type="dxa"/>
          </w:tcPr>
          <w:p w14:paraId="055AE115"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4 – Red </w:t>
            </w:r>
          </w:p>
        </w:tc>
        <w:tc>
          <w:tcPr>
            <w:tcW w:w="2610" w:type="dxa"/>
          </w:tcPr>
          <w:p w14:paraId="0A7989A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664.6 </w:t>
            </w:r>
          </w:p>
        </w:tc>
        <w:tc>
          <w:tcPr>
            <w:tcW w:w="2340" w:type="dxa"/>
          </w:tcPr>
          <w:p w14:paraId="73A330F2"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10 </w:t>
            </w:r>
          </w:p>
        </w:tc>
      </w:tr>
      <w:tr w:rsidR="002B65C0" w:rsidRPr="00045929" w14:paraId="2F875772" w14:textId="77777777" w:rsidTr="00ED2846">
        <w:trPr>
          <w:trHeight w:val="397"/>
        </w:trPr>
        <w:tc>
          <w:tcPr>
            <w:tcW w:w="3060" w:type="dxa"/>
          </w:tcPr>
          <w:p w14:paraId="6097408B"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5 – Vegetation </w:t>
            </w:r>
            <w:hyperlink r:id="rId32" w:tooltip="Red edge" w:history="1">
              <w:r w:rsidRPr="00045929">
                <w:rPr>
                  <w:rFonts w:ascii="Segoe UI" w:eastAsia="Times New Roman" w:hAnsi="Segoe UI" w:cs="Segoe UI"/>
                  <w:color w:val="000000"/>
                  <w:sz w:val="18"/>
                  <w:szCs w:val="18"/>
                </w:rPr>
                <w:t>red edge</w:t>
              </w:r>
            </w:hyperlink>
            <w:r w:rsidRPr="00045929">
              <w:rPr>
                <w:rFonts w:ascii="Segoe UI" w:eastAsia="Times New Roman" w:hAnsi="Segoe UI" w:cs="Segoe UI"/>
                <w:color w:val="000000"/>
                <w:sz w:val="18"/>
                <w:szCs w:val="18"/>
              </w:rPr>
              <w:t xml:space="preserve"> </w:t>
            </w:r>
          </w:p>
        </w:tc>
        <w:tc>
          <w:tcPr>
            <w:tcW w:w="2610" w:type="dxa"/>
          </w:tcPr>
          <w:p w14:paraId="2593F05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704.1 </w:t>
            </w:r>
          </w:p>
        </w:tc>
        <w:tc>
          <w:tcPr>
            <w:tcW w:w="2340" w:type="dxa"/>
          </w:tcPr>
          <w:p w14:paraId="3778C76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5ECF328E" w14:textId="77777777" w:rsidTr="00ED2846">
        <w:trPr>
          <w:trHeight w:val="397"/>
        </w:trPr>
        <w:tc>
          <w:tcPr>
            <w:tcW w:w="3060" w:type="dxa"/>
          </w:tcPr>
          <w:p w14:paraId="763288C0"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6 – Vegetation red edge </w:t>
            </w:r>
          </w:p>
        </w:tc>
        <w:tc>
          <w:tcPr>
            <w:tcW w:w="2610" w:type="dxa"/>
          </w:tcPr>
          <w:p w14:paraId="0BB533E0"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740.5 </w:t>
            </w:r>
          </w:p>
        </w:tc>
        <w:tc>
          <w:tcPr>
            <w:tcW w:w="2340" w:type="dxa"/>
          </w:tcPr>
          <w:p w14:paraId="4193D13F"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61D29716" w14:textId="77777777" w:rsidTr="00ED2846">
        <w:trPr>
          <w:trHeight w:val="397"/>
        </w:trPr>
        <w:tc>
          <w:tcPr>
            <w:tcW w:w="3060" w:type="dxa"/>
          </w:tcPr>
          <w:p w14:paraId="4DD3552A"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7 – Vegetation red edge </w:t>
            </w:r>
          </w:p>
        </w:tc>
        <w:tc>
          <w:tcPr>
            <w:tcW w:w="2610" w:type="dxa"/>
          </w:tcPr>
          <w:p w14:paraId="3F771575"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782.8 </w:t>
            </w:r>
          </w:p>
        </w:tc>
        <w:tc>
          <w:tcPr>
            <w:tcW w:w="2340" w:type="dxa"/>
          </w:tcPr>
          <w:p w14:paraId="567F043E"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3A01D05A" w14:textId="77777777" w:rsidTr="00ED2846">
        <w:trPr>
          <w:trHeight w:val="397"/>
        </w:trPr>
        <w:tc>
          <w:tcPr>
            <w:tcW w:w="3060" w:type="dxa"/>
          </w:tcPr>
          <w:p w14:paraId="66FB1BA7"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8 – NIR </w:t>
            </w:r>
          </w:p>
        </w:tc>
        <w:tc>
          <w:tcPr>
            <w:tcW w:w="2610" w:type="dxa"/>
          </w:tcPr>
          <w:p w14:paraId="4A60CEC0"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832.8 </w:t>
            </w:r>
          </w:p>
        </w:tc>
        <w:tc>
          <w:tcPr>
            <w:tcW w:w="2340" w:type="dxa"/>
          </w:tcPr>
          <w:p w14:paraId="7EE889F7"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10 </w:t>
            </w:r>
          </w:p>
        </w:tc>
      </w:tr>
      <w:tr w:rsidR="002B65C0" w:rsidRPr="00045929" w14:paraId="47D32C92" w14:textId="77777777" w:rsidTr="00ED2846">
        <w:trPr>
          <w:trHeight w:val="397"/>
        </w:trPr>
        <w:tc>
          <w:tcPr>
            <w:tcW w:w="3060" w:type="dxa"/>
          </w:tcPr>
          <w:p w14:paraId="72A2DDD7"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8A – Narrow NIR </w:t>
            </w:r>
          </w:p>
        </w:tc>
        <w:tc>
          <w:tcPr>
            <w:tcW w:w="2610" w:type="dxa"/>
          </w:tcPr>
          <w:p w14:paraId="6D257671"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864.7 </w:t>
            </w:r>
          </w:p>
        </w:tc>
        <w:tc>
          <w:tcPr>
            <w:tcW w:w="2340" w:type="dxa"/>
          </w:tcPr>
          <w:p w14:paraId="513DB846"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50445FBF" w14:textId="77777777" w:rsidTr="00ED2846">
        <w:trPr>
          <w:trHeight w:val="397"/>
        </w:trPr>
        <w:tc>
          <w:tcPr>
            <w:tcW w:w="3060" w:type="dxa"/>
          </w:tcPr>
          <w:p w14:paraId="0B61C066"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9 – Water vapour </w:t>
            </w:r>
          </w:p>
        </w:tc>
        <w:tc>
          <w:tcPr>
            <w:tcW w:w="2610" w:type="dxa"/>
          </w:tcPr>
          <w:p w14:paraId="401EB6F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945.1 </w:t>
            </w:r>
          </w:p>
        </w:tc>
        <w:tc>
          <w:tcPr>
            <w:tcW w:w="2340" w:type="dxa"/>
          </w:tcPr>
          <w:p w14:paraId="755EC8A5"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60 </w:t>
            </w:r>
          </w:p>
        </w:tc>
      </w:tr>
      <w:tr w:rsidR="002B65C0" w:rsidRPr="00045929" w14:paraId="29F6B64E" w14:textId="77777777" w:rsidTr="00ED2846">
        <w:trPr>
          <w:trHeight w:val="397"/>
        </w:trPr>
        <w:tc>
          <w:tcPr>
            <w:tcW w:w="3060" w:type="dxa"/>
          </w:tcPr>
          <w:p w14:paraId="6A19FB53"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10 – SWIR – Cirrus </w:t>
            </w:r>
          </w:p>
        </w:tc>
        <w:tc>
          <w:tcPr>
            <w:tcW w:w="2610" w:type="dxa"/>
          </w:tcPr>
          <w:p w14:paraId="01CB904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1373.5 </w:t>
            </w:r>
          </w:p>
        </w:tc>
        <w:tc>
          <w:tcPr>
            <w:tcW w:w="2340" w:type="dxa"/>
          </w:tcPr>
          <w:p w14:paraId="796B71B9"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60 </w:t>
            </w:r>
          </w:p>
        </w:tc>
      </w:tr>
      <w:tr w:rsidR="002B65C0" w:rsidRPr="00045929" w14:paraId="6D01E75A" w14:textId="77777777" w:rsidTr="00ED2846">
        <w:trPr>
          <w:trHeight w:val="397"/>
        </w:trPr>
        <w:tc>
          <w:tcPr>
            <w:tcW w:w="3060" w:type="dxa"/>
          </w:tcPr>
          <w:p w14:paraId="78BC8EB2"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11 – SWIR </w:t>
            </w:r>
          </w:p>
        </w:tc>
        <w:tc>
          <w:tcPr>
            <w:tcW w:w="2610" w:type="dxa"/>
          </w:tcPr>
          <w:p w14:paraId="74BB43FD"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1613.7 </w:t>
            </w:r>
          </w:p>
        </w:tc>
        <w:tc>
          <w:tcPr>
            <w:tcW w:w="2340" w:type="dxa"/>
          </w:tcPr>
          <w:p w14:paraId="4F2C2E88"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r w:rsidR="002B65C0" w:rsidRPr="00045929" w14:paraId="07FB4314" w14:textId="77777777" w:rsidTr="00ED2846">
        <w:trPr>
          <w:trHeight w:val="397"/>
        </w:trPr>
        <w:tc>
          <w:tcPr>
            <w:tcW w:w="3060" w:type="dxa"/>
          </w:tcPr>
          <w:p w14:paraId="7D1560A0"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Band 12 – SWIR </w:t>
            </w:r>
          </w:p>
        </w:tc>
        <w:tc>
          <w:tcPr>
            <w:tcW w:w="2610" w:type="dxa"/>
          </w:tcPr>
          <w:p w14:paraId="3828E0EC"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2202.4 </w:t>
            </w:r>
          </w:p>
        </w:tc>
        <w:tc>
          <w:tcPr>
            <w:tcW w:w="2340" w:type="dxa"/>
          </w:tcPr>
          <w:p w14:paraId="13498EE3" w14:textId="77777777" w:rsidR="002B65C0" w:rsidRPr="00045929" w:rsidRDefault="002B65C0" w:rsidP="00A31FB0">
            <w:pPr>
              <w:rPr>
                <w:rFonts w:ascii="Segoe UI" w:eastAsia="Times New Roman" w:hAnsi="Segoe UI" w:cs="Segoe UI"/>
                <w:color w:val="000000"/>
                <w:sz w:val="18"/>
                <w:szCs w:val="18"/>
              </w:rPr>
            </w:pPr>
            <w:r w:rsidRPr="00045929">
              <w:rPr>
                <w:rFonts w:ascii="Segoe UI" w:eastAsia="Times New Roman" w:hAnsi="Segoe UI" w:cs="Segoe UI"/>
                <w:color w:val="000000"/>
                <w:sz w:val="18"/>
                <w:szCs w:val="18"/>
              </w:rPr>
              <w:t xml:space="preserve">20 </w:t>
            </w:r>
          </w:p>
        </w:tc>
      </w:tr>
    </w:tbl>
    <w:p w14:paraId="0D7CE5D1" w14:textId="77777777" w:rsidR="00946F60" w:rsidRPr="00E54BEB" w:rsidRDefault="00946F60" w:rsidP="00946F60">
      <w:pPr>
        <w:pStyle w:val="Heading2"/>
        <w:rPr>
          <w:lang w:val="en-US"/>
        </w:rPr>
      </w:pPr>
      <w:bookmarkStart w:id="56" w:name="_Toc69456930"/>
      <w:r w:rsidRPr="00E54BEB">
        <w:rPr>
          <w:lang w:val="en-US"/>
        </w:rPr>
        <w:lastRenderedPageBreak/>
        <w:t>Methodology</w:t>
      </w:r>
      <w:bookmarkEnd w:id="56"/>
    </w:p>
    <w:p w14:paraId="0B894611" w14:textId="730B9172" w:rsidR="00946F60" w:rsidRPr="00E82A0D" w:rsidRDefault="002B65C0" w:rsidP="00946F60">
      <w:pPr>
        <w:pStyle w:val="WDBody"/>
        <w:rPr>
          <w:lang w:val="en-US"/>
        </w:rPr>
      </w:pPr>
      <w:r w:rsidRPr="002B65C0">
        <w:rPr>
          <w:lang w:val="en-US"/>
        </w:rPr>
        <w:t>RS techniques along with in-situ data will be applied to produce soil maps over the entire study area. For this purpose, Sentinel-2 images along with field data are pre-processed and statistical relationships are developed between the spectral bands of the satellite imagery, and various soil parameters measured in the field, such as soil moisture, soil temperature, and soil texture. Then, these statistical relationships are used to estimate the soil quality parameters over the entire study area.</w:t>
      </w:r>
    </w:p>
    <w:p w14:paraId="2C51A410" w14:textId="77777777" w:rsidR="00946F60" w:rsidRDefault="00946F60" w:rsidP="00946F60">
      <w:pPr>
        <w:pStyle w:val="Heading2"/>
        <w:rPr>
          <w:lang w:val="en-US"/>
        </w:rPr>
      </w:pPr>
      <w:bookmarkStart w:id="57" w:name="_Toc69456931"/>
      <w:r>
        <w:rPr>
          <w:lang w:val="en-US"/>
        </w:rPr>
        <w:t>Accuracy assessment</w:t>
      </w:r>
      <w:bookmarkEnd w:id="57"/>
    </w:p>
    <w:p w14:paraId="530FC1E5" w14:textId="74CEC4DF" w:rsidR="00946F60" w:rsidRPr="00E2299D" w:rsidRDefault="002B65C0" w:rsidP="00946F60">
      <w:pPr>
        <w:pStyle w:val="WDBody"/>
        <w:rPr>
          <w:rFonts w:eastAsia="Segoe UI Light"/>
          <w:lang w:val="en-US"/>
        </w:rPr>
      </w:pPr>
      <w:r w:rsidRPr="002B65C0">
        <w:rPr>
          <w:rFonts w:eastAsia="Segoe UI Light"/>
          <w:lang w:val="en-US"/>
        </w:rPr>
        <w:t>When the soil quality parameters are estimated for the entire study area, the validation field data are used for the accuracy assessment.</w:t>
      </w:r>
    </w:p>
    <w:p w14:paraId="14D454B4" w14:textId="498B11CC" w:rsidR="00946F60" w:rsidRDefault="002B65C0" w:rsidP="00946F60">
      <w:pPr>
        <w:pStyle w:val="Heading1"/>
      </w:pPr>
      <w:bookmarkStart w:id="58" w:name="_Toc69456932"/>
      <w:r>
        <w:lastRenderedPageBreak/>
        <w:t>Marine Sediment Quality</w:t>
      </w:r>
      <w:bookmarkEnd w:id="58"/>
    </w:p>
    <w:p w14:paraId="31A0414F" w14:textId="77777777" w:rsidR="002B65C0" w:rsidRDefault="002B65C0" w:rsidP="002B65C0">
      <w:pPr>
        <w:pStyle w:val="WDBody"/>
      </w:pPr>
      <w:r>
        <w:t>Marine sediment has an important role in hydrology, geomorphology, and geological functioning of marine environments. Since various types of contamination affect the spectral signature of sediments, RS can be used to evaluate sediment quality. While the offshore area is large, the collection of in-situ data is restricted to a small number of sites. Moreover, since it is required to monitor sediment quality over time, using in-situ methods is not the most cost-effective approach. Therefore, RS methods are more efficient for marine sediment quality assessment over the entire offshore area.</w:t>
      </w:r>
    </w:p>
    <w:p w14:paraId="3CD6F951" w14:textId="1DE9AB6B" w:rsidR="002B65C0" w:rsidRPr="002B65C0" w:rsidRDefault="002B65C0" w:rsidP="002B65C0">
      <w:pPr>
        <w:pStyle w:val="WDBody"/>
      </w:pPr>
      <w:r>
        <w:t xml:space="preserve">It is worth noting that it is not possible to develop an accurate model for each desired marine sediment quality parameter using RS models. However, for any parameter for which the in-situ data are available, a RS model are developed, and the level of accuracies are reported.  </w:t>
      </w:r>
    </w:p>
    <w:p w14:paraId="5CA2A0B0" w14:textId="5D431C92" w:rsidR="002B65C0" w:rsidRDefault="002B65C0" w:rsidP="00946F60">
      <w:pPr>
        <w:pStyle w:val="Heading2"/>
        <w:numPr>
          <w:ilvl w:val="1"/>
          <w:numId w:val="29"/>
        </w:numPr>
        <w:rPr>
          <w:lang w:val="en-US"/>
        </w:rPr>
      </w:pPr>
      <w:bookmarkStart w:id="59" w:name="_Toc69456933"/>
      <w:r>
        <w:rPr>
          <w:lang w:val="en-US"/>
        </w:rPr>
        <w:t>Field data</w:t>
      </w:r>
      <w:bookmarkEnd w:id="59"/>
    </w:p>
    <w:p w14:paraId="72AC07B2" w14:textId="7281448D" w:rsidR="002B65C0" w:rsidRPr="002B65C0" w:rsidRDefault="002B65C0" w:rsidP="002B65C0">
      <w:pPr>
        <w:pStyle w:val="WDBody"/>
        <w:rPr>
          <w:lang w:val="en-US"/>
        </w:rPr>
      </w:pPr>
      <w:r>
        <w:t xml:space="preserve">Field samples of marine sediment quality are required for both training the RS algorithm and the accuracy assessment of the product. </w:t>
      </w:r>
    </w:p>
    <w:p w14:paraId="30C22C86" w14:textId="27F427AB" w:rsidR="00946F60" w:rsidRPr="00946F60" w:rsidRDefault="00946F60" w:rsidP="00946F60">
      <w:pPr>
        <w:pStyle w:val="Heading2"/>
        <w:numPr>
          <w:ilvl w:val="1"/>
          <w:numId w:val="29"/>
        </w:numPr>
        <w:rPr>
          <w:lang w:val="en-US"/>
        </w:rPr>
      </w:pPr>
      <w:bookmarkStart w:id="60" w:name="_Toc69456934"/>
      <w:r w:rsidRPr="00946F60">
        <w:rPr>
          <w:lang w:val="en-US"/>
        </w:rPr>
        <w:t>RS data</w:t>
      </w:r>
      <w:bookmarkEnd w:id="60"/>
    </w:p>
    <w:p w14:paraId="487A5231" w14:textId="77777777" w:rsidR="002B65C0" w:rsidRPr="002B65C0" w:rsidRDefault="002B65C0" w:rsidP="002B65C0">
      <w:pPr>
        <w:pStyle w:val="WDBody"/>
        <w:rPr>
          <w:lang w:val="en-US"/>
        </w:rPr>
      </w:pPr>
      <w:r w:rsidRPr="002B65C0">
        <w:rPr>
          <w:lang w:val="en-US"/>
        </w:rPr>
        <w:t>Open-access Sentinel-2 satellite data (see Table 5) are commonly used to map sediment quality over large offshore areas. This data with the spatial resolution of 10 m is considerably cost efficient and yields a reasonable level of accuracy for marine sediment quality mapping. The temporal resolution of this satellite is 5 days, meaning that sediment can be mapped and monitored every 5 days over the entire offshore area.</w:t>
      </w:r>
    </w:p>
    <w:p w14:paraId="4C0ED385" w14:textId="146E78A9" w:rsidR="00946F60" w:rsidRPr="00FA265A" w:rsidRDefault="002B65C0" w:rsidP="00946F60">
      <w:pPr>
        <w:pStyle w:val="WDBody"/>
        <w:rPr>
          <w:lang w:val="en-US"/>
        </w:rPr>
      </w:pPr>
      <w:r w:rsidRPr="002B65C0">
        <w:rPr>
          <w:lang w:val="en-US"/>
        </w:rPr>
        <w:t>Additional detail regarding sediment type/conditions can be derived from the analysis of data captured by an airborne hyperspectral survey. This approach captures hundreds of spectral bands but is a more expensive approach, especially for large geographical areas.</w:t>
      </w:r>
    </w:p>
    <w:p w14:paraId="6FD5742C" w14:textId="77777777" w:rsidR="00946F60" w:rsidRPr="00E54BEB" w:rsidRDefault="00946F60" w:rsidP="00946F60">
      <w:pPr>
        <w:pStyle w:val="Heading2"/>
        <w:rPr>
          <w:lang w:val="en-US"/>
        </w:rPr>
      </w:pPr>
      <w:bookmarkStart w:id="61" w:name="_Toc69456935"/>
      <w:r w:rsidRPr="00E54BEB">
        <w:rPr>
          <w:lang w:val="en-US"/>
        </w:rPr>
        <w:t>Methodology</w:t>
      </w:r>
      <w:bookmarkEnd w:id="61"/>
    </w:p>
    <w:p w14:paraId="6AD6BA89" w14:textId="55041206" w:rsidR="00946F60" w:rsidRPr="00E82A0D" w:rsidRDefault="002B65C0" w:rsidP="00946F60">
      <w:pPr>
        <w:pStyle w:val="WDBody"/>
        <w:rPr>
          <w:lang w:val="en-US"/>
        </w:rPr>
      </w:pPr>
      <w:r w:rsidRPr="002B65C0">
        <w:rPr>
          <w:lang w:val="en-US"/>
        </w:rPr>
        <w:t>RS techniques along with in-situ data can also be used applied to produce marine sediment quality maps over large geographical areas. For this purpose, Sentinel-2 data along with field data are pre-processed and statistical relationships are developed between the spectral bands of the satellite imagery, and various sediment parameters measured in the field. These statistical relationships are used to estimate the marine sediment quality parameters over the entire study area.</w:t>
      </w:r>
    </w:p>
    <w:p w14:paraId="4ABF1207" w14:textId="77777777" w:rsidR="00946F60" w:rsidRDefault="00946F60" w:rsidP="00946F60">
      <w:pPr>
        <w:pStyle w:val="Heading2"/>
        <w:rPr>
          <w:lang w:val="en-US"/>
        </w:rPr>
      </w:pPr>
      <w:bookmarkStart w:id="62" w:name="_Toc69456936"/>
      <w:r>
        <w:rPr>
          <w:lang w:val="en-US"/>
        </w:rPr>
        <w:t>Accuracy assessment</w:t>
      </w:r>
      <w:bookmarkEnd w:id="62"/>
    </w:p>
    <w:p w14:paraId="122FD498" w14:textId="77777777" w:rsidR="002B65C0" w:rsidRDefault="002B65C0" w:rsidP="002B65C0">
      <w:pPr>
        <w:pStyle w:val="WDBody"/>
      </w:pPr>
      <w:r>
        <w:t>When the sediment quality is mapped using RS data, it is compared with the field data, and the accuracy is reported using the development of a confusion matrix.</w:t>
      </w:r>
    </w:p>
    <w:p w14:paraId="1F2384EA" w14:textId="77777777" w:rsidR="00946F60" w:rsidRPr="00E2299D" w:rsidRDefault="00946F60" w:rsidP="002B65C0">
      <w:pPr>
        <w:pStyle w:val="WDBody"/>
        <w:rPr>
          <w:rFonts w:eastAsia="Segoe UI Light"/>
          <w:lang w:val="en-US"/>
        </w:rPr>
      </w:pPr>
    </w:p>
    <w:p w14:paraId="3038660B" w14:textId="746C84F2" w:rsidR="002B65C0" w:rsidRDefault="002B65C0" w:rsidP="002B65C0">
      <w:pPr>
        <w:pStyle w:val="Heading1"/>
      </w:pPr>
      <w:bookmarkStart w:id="63" w:name="_Toc69456937"/>
      <w:r>
        <w:lastRenderedPageBreak/>
        <w:t>Marine Water Quality</w:t>
      </w:r>
      <w:bookmarkEnd w:id="63"/>
    </w:p>
    <w:p w14:paraId="34CC19AC" w14:textId="77777777" w:rsidR="002B65C0" w:rsidRDefault="002B65C0" w:rsidP="002B65C0">
      <w:pPr>
        <w:pStyle w:val="WDBody"/>
      </w:pPr>
      <w:r>
        <w:t xml:space="preserve">Marine water is extremely important for the marine habitat, several human activities, and human life. Marine water quality is assessed through estimating different parameters, such as turbidity, sea colour, chlorophyll content, sea surface temperature and salinity using RS data. </w:t>
      </w:r>
    </w:p>
    <w:p w14:paraId="1501B3D4" w14:textId="77777777" w:rsidR="002B65C0" w:rsidRDefault="002B65C0" w:rsidP="002B65C0">
      <w:pPr>
        <w:pStyle w:val="WDBody"/>
      </w:pPr>
      <w:r>
        <w:t xml:space="preserve">Since the offshore area for the NEOM study is large (e.g., 150Km2), it is not possible to analyse water condition over the entire water bodies by collecting in-situ data. Moreover, since it is required to monitor water condition over time, using in-situ observations is not the most cost-effective approach. Therefore, RS can be used to estimate each of these parameters separately and update them in certain time intervals. </w:t>
      </w:r>
    </w:p>
    <w:p w14:paraId="02352F21" w14:textId="7D5C8568" w:rsidR="002B65C0" w:rsidRPr="002B65C0" w:rsidRDefault="002B65C0" w:rsidP="002B65C0">
      <w:pPr>
        <w:pStyle w:val="WDBody"/>
      </w:pPr>
      <w:r>
        <w:t>It is worth noting that it is not possible to develop an accurate model for every single water condition parameter. However, for any parameter for which the in-situ data are available, an RS model is developed, and the level of accuracies is reported.</w:t>
      </w:r>
    </w:p>
    <w:p w14:paraId="19EB73BE" w14:textId="5087F0E0" w:rsidR="002B65C0" w:rsidRDefault="002B65C0" w:rsidP="002B65C0">
      <w:pPr>
        <w:pStyle w:val="Heading2"/>
        <w:numPr>
          <w:ilvl w:val="1"/>
          <w:numId w:val="29"/>
        </w:numPr>
        <w:rPr>
          <w:lang w:val="en-US"/>
        </w:rPr>
      </w:pPr>
      <w:bookmarkStart w:id="64" w:name="_Toc69456938"/>
      <w:r>
        <w:rPr>
          <w:lang w:val="en-US"/>
        </w:rPr>
        <w:t>Field data</w:t>
      </w:r>
      <w:bookmarkEnd w:id="64"/>
    </w:p>
    <w:p w14:paraId="0A309B11" w14:textId="63B8E777" w:rsidR="002B65C0" w:rsidRPr="002B65C0" w:rsidRDefault="002B65C0" w:rsidP="002B65C0">
      <w:pPr>
        <w:pStyle w:val="WDBody"/>
        <w:rPr>
          <w:lang w:val="en-US"/>
        </w:rPr>
      </w:pPr>
      <w:r w:rsidRPr="002B65C0">
        <w:rPr>
          <w:lang w:val="en-US"/>
        </w:rPr>
        <w:t>Field samples of marine water condition are required for both training the RS algorithm and the accuracy assessment of the product.</w:t>
      </w:r>
    </w:p>
    <w:p w14:paraId="7EAF812B" w14:textId="1AC530BD" w:rsidR="002B65C0" w:rsidRPr="00946F60" w:rsidRDefault="002B65C0" w:rsidP="002B65C0">
      <w:pPr>
        <w:pStyle w:val="Heading2"/>
        <w:numPr>
          <w:ilvl w:val="1"/>
          <w:numId w:val="29"/>
        </w:numPr>
        <w:rPr>
          <w:lang w:val="en-US"/>
        </w:rPr>
      </w:pPr>
      <w:bookmarkStart w:id="65" w:name="_Toc69456939"/>
      <w:r w:rsidRPr="00946F60">
        <w:rPr>
          <w:lang w:val="en-US"/>
        </w:rPr>
        <w:t>RS data</w:t>
      </w:r>
      <w:bookmarkEnd w:id="65"/>
    </w:p>
    <w:p w14:paraId="1D900074" w14:textId="6E8E4F57" w:rsidR="002B65C0" w:rsidRPr="00FA265A" w:rsidRDefault="002B65C0" w:rsidP="002B65C0">
      <w:pPr>
        <w:pStyle w:val="WDBody"/>
        <w:rPr>
          <w:lang w:val="en-US"/>
        </w:rPr>
      </w:pPr>
      <w:r w:rsidRPr="002B65C0">
        <w:rPr>
          <w:lang w:val="en-US"/>
        </w:rPr>
        <w:t>Sentinel-2 imagery (see Table 5), which has 12 spectral bands, and spatial resolution of 10 m is used for the purpose of this study. The rich spectral information provided by Sentinel-2 imagery is valuable in evaluating the quality of water.</w:t>
      </w:r>
    </w:p>
    <w:p w14:paraId="386E1E62" w14:textId="77777777" w:rsidR="002B65C0" w:rsidRPr="00E54BEB" w:rsidRDefault="002B65C0" w:rsidP="002B65C0">
      <w:pPr>
        <w:pStyle w:val="Heading2"/>
        <w:rPr>
          <w:lang w:val="en-US"/>
        </w:rPr>
      </w:pPr>
      <w:bookmarkStart w:id="66" w:name="_Toc69456940"/>
      <w:r w:rsidRPr="00E54BEB">
        <w:rPr>
          <w:lang w:val="en-US"/>
        </w:rPr>
        <w:t>Methodology</w:t>
      </w:r>
      <w:bookmarkEnd w:id="66"/>
    </w:p>
    <w:p w14:paraId="739070F0" w14:textId="1410E46D" w:rsidR="002B65C0" w:rsidRPr="00E82A0D" w:rsidRDefault="002B65C0" w:rsidP="002B65C0">
      <w:pPr>
        <w:pStyle w:val="WDBody"/>
        <w:rPr>
          <w:lang w:val="en-US"/>
        </w:rPr>
      </w:pPr>
      <w:r w:rsidRPr="002B65C0">
        <w:rPr>
          <w:lang w:val="en-US"/>
        </w:rPr>
        <w:t>Sentinel-2 images will be applied to develop several statistical models to assess water condition through prediction of the water quality parameters.</w:t>
      </w:r>
    </w:p>
    <w:p w14:paraId="07499124" w14:textId="77777777" w:rsidR="002B65C0" w:rsidRDefault="002B65C0" w:rsidP="002B65C0">
      <w:pPr>
        <w:pStyle w:val="Heading2"/>
        <w:rPr>
          <w:lang w:val="en-US"/>
        </w:rPr>
      </w:pPr>
      <w:bookmarkStart w:id="67" w:name="_Toc69456941"/>
      <w:r>
        <w:rPr>
          <w:lang w:val="en-US"/>
        </w:rPr>
        <w:t>Accuracy assessment</w:t>
      </w:r>
      <w:bookmarkEnd w:id="67"/>
    </w:p>
    <w:p w14:paraId="2C51BF90" w14:textId="17754AE9" w:rsidR="002B65C0" w:rsidRPr="00E2299D" w:rsidRDefault="002B65C0" w:rsidP="002B65C0">
      <w:pPr>
        <w:pStyle w:val="WDBody"/>
        <w:rPr>
          <w:rFonts w:eastAsia="Segoe UI Light"/>
          <w:lang w:val="en-US"/>
        </w:rPr>
      </w:pPr>
      <w:r w:rsidRPr="002B65C0">
        <w:rPr>
          <w:rFonts w:eastAsia="Segoe UI Light"/>
          <w:lang w:val="en-US"/>
        </w:rPr>
        <w:t>When the water quality parameters are mapped using the statistical RS models, the maps are compared with the field data, and the accuracy is reported.</w:t>
      </w:r>
    </w:p>
    <w:p w14:paraId="0203116F" w14:textId="2F87F5E1" w:rsidR="002B65C0" w:rsidRDefault="002B65C0" w:rsidP="002B65C0">
      <w:pPr>
        <w:pStyle w:val="Heading1"/>
      </w:pPr>
      <w:bookmarkStart w:id="68" w:name="_Toc69456942"/>
      <w:r>
        <w:lastRenderedPageBreak/>
        <w:t>Benthic primary Producer Habitats</w:t>
      </w:r>
      <w:bookmarkEnd w:id="68"/>
    </w:p>
    <w:p w14:paraId="0DF08FCF" w14:textId="794DC596" w:rsidR="002B65C0" w:rsidRPr="002B65C0" w:rsidRDefault="002B65C0" w:rsidP="002B65C0">
      <w:pPr>
        <w:pStyle w:val="WDBody"/>
      </w:pPr>
      <w:r>
        <w:t xml:space="preserve">RS </w:t>
      </w:r>
      <w:r w:rsidRPr="00E53037">
        <w:t xml:space="preserve">imagery has been successfully used to map benthic habitats, including seaweed, seagrass, </w:t>
      </w:r>
      <w:proofErr w:type="gramStart"/>
      <w:r w:rsidRPr="00E53037">
        <w:t>saltmarshes</w:t>
      </w:r>
      <w:proofErr w:type="gramEnd"/>
      <w:r w:rsidRPr="00E53037">
        <w:t xml:space="preserve"> and corals</w:t>
      </w:r>
      <w:r>
        <w:t xml:space="preserve">. However, optical images are only applicable to the shallow waters (e.g., water depth less than 4 meters), and as the water gets deeper, the accuracy of the RS model for benthic mapping decreases. </w:t>
      </w:r>
    </w:p>
    <w:p w14:paraId="0D140151" w14:textId="3D8236AA" w:rsidR="002B65C0" w:rsidRDefault="002B65C0" w:rsidP="002B65C0">
      <w:pPr>
        <w:pStyle w:val="Heading2"/>
        <w:numPr>
          <w:ilvl w:val="1"/>
          <w:numId w:val="29"/>
        </w:numPr>
        <w:rPr>
          <w:lang w:val="en-US"/>
        </w:rPr>
      </w:pPr>
      <w:bookmarkStart w:id="69" w:name="_Toc69456943"/>
      <w:r>
        <w:rPr>
          <w:lang w:val="en-US"/>
        </w:rPr>
        <w:t>Field data</w:t>
      </w:r>
      <w:bookmarkEnd w:id="69"/>
    </w:p>
    <w:p w14:paraId="519470DC" w14:textId="2B44D733" w:rsidR="002B65C0" w:rsidRPr="002B65C0" w:rsidRDefault="002B65C0" w:rsidP="002B65C0">
      <w:pPr>
        <w:pStyle w:val="WDBody"/>
        <w:rPr>
          <w:lang w:val="en-US"/>
        </w:rPr>
      </w:pPr>
      <w:r w:rsidRPr="002B65C0">
        <w:rPr>
          <w:lang w:val="en-US"/>
        </w:rPr>
        <w:t>For each of the classes which are required to be mapped, field data are required. Then, the data is divided to two parts, one of which is used for training the RS model, and the other part is used for validation of the results.</w:t>
      </w:r>
    </w:p>
    <w:p w14:paraId="4AC07D2E" w14:textId="65BFE07D" w:rsidR="002B65C0" w:rsidRPr="00946F60" w:rsidRDefault="002B65C0" w:rsidP="002B65C0">
      <w:pPr>
        <w:pStyle w:val="Heading2"/>
        <w:numPr>
          <w:ilvl w:val="1"/>
          <w:numId w:val="29"/>
        </w:numPr>
        <w:rPr>
          <w:lang w:val="en-US"/>
        </w:rPr>
      </w:pPr>
      <w:bookmarkStart w:id="70" w:name="_Toc69456944"/>
      <w:r w:rsidRPr="00946F60">
        <w:rPr>
          <w:lang w:val="en-US"/>
        </w:rPr>
        <w:t>RS data</w:t>
      </w:r>
      <w:bookmarkEnd w:id="70"/>
    </w:p>
    <w:p w14:paraId="39F8102E" w14:textId="77777777" w:rsidR="002B65C0" w:rsidRDefault="002B65C0" w:rsidP="002B65C0">
      <w:pPr>
        <w:pStyle w:val="WDBody"/>
      </w:pPr>
      <w:r>
        <w:t xml:space="preserve">For benthic habitat mapping, very high-resolution imagery, such as those acquired by Worlview-2 and Worldview-3 or airborne hyperspectral images are required. Table 6 shows the characteristics of these satellites. </w:t>
      </w:r>
    </w:p>
    <w:p w14:paraId="7572DBC6" w14:textId="77777777" w:rsidR="002B65C0" w:rsidRDefault="002B65C0" w:rsidP="00045929">
      <w:pPr>
        <w:pStyle w:val="Caption"/>
      </w:pPr>
      <w:r w:rsidRPr="00E7012B">
        <w:t>Table</w:t>
      </w:r>
      <w:r>
        <w:t xml:space="preserve"> 6</w:t>
      </w:r>
      <w:r w:rsidRPr="00921AD4">
        <w:t xml:space="preserve">. The </w:t>
      </w:r>
      <w:r>
        <w:t>characteristics of Worldview-2 and Worldview-3 satellites images</w:t>
      </w:r>
      <w:r w:rsidRPr="00921AD4">
        <w:t>.</w:t>
      </w:r>
    </w:p>
    <w:tbl>
      <w:tblPr>
        <w:tblStyle w:val="TableGrid"/>
        <w:tblW w:w="0" w:type="auto"/>
        <w:tblLook w:val="04A0" w:firstRow="1" w:lastRow="0" w:firstColumn="1" w:lastColumn="0" w:noHBand="0" w:noVBand="1"/>
      </w:tblPr>
      <w:tblGrid>
        <w:gridCol w:w="2402"/>
        <w:gridCol w:w="2403"/>
        <w:gridCol w:w="2403"/>
        <w:gridCol w:w="2403"/>
      </w:tblGrid>
      <w:tr w:rsidR="002B65C0" w:rsidRPr="00045929" w14:paraId="56943DBE" w14:textId="77777777" w:rsidTr="00ED2846">
        <w:tc>
          <w:tcPr>
            <w:tcW w:w="2402" w:type="dxa"/>
            <w:shd w:val="clear" w:color="auto" w:fill="E8D8EB" w:themeFill="text2" w:themeFillTint="33"/>
          </w:tcPr>
          <w:p w14:paraId="52662E8B" w14:textId="77777777" w:rsidR="002B65C0" w:rsidRPr="00ED2846" w:rsidRDefault="002B65C0" w:rsidP="00ED2846">
            <w:pPr>
              <w:pStyle w:val="BodyText"/>
              <w:jc w:val="center"/>
              <w:rPr>
                <w:rFonts w:ascii="Segoe UI" w:hAnsi="Segoe UI" w:cs="Segoe UI"/>
                <w:b/>
                <w:sz w:val="20"/>
                <w:szCs w:val="20"/>
              </w:rPr>
            </w:pPr>
            <w:r w:rsidRPr="00ED2846">
              <w:rPr>
                <w:rFonts w:ascii="Segoe UI" w:hAnsi="Segoe UI" w:cs="Segoe UI"/>
                <w:b/>
                <w:sz w:val="20"/>
                <w:szCs w:val="20"/>
              </w:rPr>
              <w:t>Spectral bands</w:t>
            </w:r>
          </w:p>
        </w:tc>
        <w:tc>
          <w:tcPr>
            <w:tcW w:w="2403" w:type="dxa"/>
            <w:shd w:val="clear" w:color="auto" w:fill="E8D8EB" w:themeFill="text2" w:themeFillTint="33"/>
          </w:tcPr>
          <w:p w14:paraId="35146ED3" w14:textId="77777777" w:rsidR="002B65C0" w:rsidRPr="00ED2846" w:rsidRDefault="002B65C0" w:rsidP="00ED2846">
            <w:pPr>
              <w:pStyle w:val="BodyText"/>
              <w:jc w:val="center"/>
              <w:rPr>
                <w:rFonts w:ascii="Segoe UI" w:hAnsi="Segoe UI" w:cs="Segoe UI"/>
                <w:b/>
                <w:sz w:val="20"/>
                <w:szCs w:val="20"/>
              </w:rPr>
            </w:pPr>
            <w:r w:rsidRPr="00ED2846">
              <w:rPr>
                <w:rFonts w:ascii="Segoe UI" w:hAnsi="Segoe UI" w:cs="Segoe UI"/>
                <w:b/>
                <w:sz w:val="20"/>
                <w:szCs w:val="20"/>
              </w:rPr>
              <w:t>Spatial resolution (m)</w:t>
            </w:r>
          </w:p>
        </w:tc>
        <w:tc>
          <w:tcPr>
            <w:tcW w:w="2403" w:type="dxa"/>
            <w:shd w:val="clear" w:color="auto" w:fill="E8D8EB" w:themeFill="text2" w:themeFillTint="33"/>
          </w:tcPr>
          <w:p w14:paraId="6BEC76CE" w14:textId="77777777" w:rsidR="002B65C0" w:rsidRPr="00ED2846" w:rsidRDefault="002B65C0" w:rsidP="00ED2846">
            <w:pPr>
              <w:pStyle w:val="BodyText"/>
              <w:jc w:val="center"/>
              <w:rPr>
                <w:rFonts w:ascii="Segoe UI" w:hAnsi="Segoe UI" w:cs="Segoe UI"/>
                <w:b/>
                <w:sz w:val="20"/>
                <w:szCs w:val="20"/>
              </w:rPr>
            </w:pPr>
            <w:r w:rsidRPr="00ED2846">
              <w:rPr>
                <w:rFonts w:ascii="Segoe UI" w:hAnsi="Segoe UI" w:cs="Segoe UI"/>
                <w:b/>
                <w:sz w:val="20"/>
                <w:szCs w:val="20"/>
              </w:rPr>
              <w:t>Spectral bands</w:t>
            </w:r>
          </w:p>
        </w:tc>
        <w:tc>
          <w:tcPr>
            <w:tcW w:w="2403" w:type="dxa"/>
            <w:shd w:val="clear" w:color="auto" w:fill="E8D8EB" w:themeFill="text2" w:themeFillTint="33"/>
          </w:tcPr>
          <w:p w14:paraId="6996BB17" w14:textId="77777777" w:rsidR="002B65C0" w:rsidRPr="00ED2846" w:rsidRDefault="002B65C0" w:rsidP="00ED2846">
            <w:pPr>
              <w:pStyle w:val="BodyText"/>
              <w:jc w:val="center"/>
              <w:rPr>
                <w:rFonts w:ascii="Segoe UI" w:hAnsi="Segoe UI" w:cs="Segoe UI"/>
                <w:b/>
                <w:sz w:val="20"/>
                <w:szCs w:val="20"/>
              </w:rPr>
            </w:pPr>
            <w:r w:rsidRPr="00ED2846">
              <w:rPr>
                <w:rFonts w:ascii="Segoe UI" w:hAnsi="Segoe UI" w:cs="Segoe UI"/>
                <w:b/>
                <w:sz w:val="20"/>
                <w:szCs w:val="20"/>
              </w:rPr>
              <w:t>Spatial resolution (m)</w:t>
            </w:r>
          </w:p>
        </w:tc>
      </w:tr>
      <w:tr w:rsidR="002B65C0" w:rsidRPr="00045929" w14:paraId="6BA05D1C" w14:textId="77777777" w:rsidTr="00ED2846">
        <w:trPr>
          <w:trHeight w:val="340"/>
        </w:trPr>
        <w:tc>
          <w:tcPr>
            <w:tcW w:w="2402" w:type="dxa"/>
          </w:tcPr>
          <w:p w14:paraId="10117A71"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Panchromatic</w:t>
            </w:r>
          </w:p>
        </w:tc>
        <w:tc>
          <w:tcPr>
            <w:tcW w:w="2403" w:type="dxa"/>
          </w:tcPr>
          <w:p w14:paraId="0993016B"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0.5</w:t>
            </w:r>
          </w:p>
        </w:tc>
        <w:tc>
          <w:tcPr>
            <w:tcW w:w="2403" w:type="dxa"/>
          </w:tcPr>
          <w:p w14:paraId="67AA1A78"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Panchromatic</w:t>
            </w:r>
          </w:p>
        </w:tc>
        <w:tc>
          <w:tcPr>
            <w:tcW w:w="2403" w:type="dxa"/>
          </w:tcPr>
          <w:p w14:paraId="03C65B11"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0.3</w:t>
            </w:r>
          </w:p>
        </w:tc>
      </w:tr>
      <w:tr w:rsidR="002B65C0" w:rsidRPr="00045929" w14:paraId="32E0A30E" w14:textId="77777777" w:rsidTr="00ED2846">
        <w:trPr>
          <w:trHeight w:val="340"/>
        </w:trPr>
        <w:tc>
          <w:tcPr>
            <w:tcW w:w="2402" w:type="dxa"/>
          </w:tcPr>
          <w:p w14:paraId="0220F56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Coastal</w:t>
            </w:r>
          </w:p>
        </w:tc>
        <w:tc>
          <w:tcPr>
            <w:tcW w:w="2403" w:type="dxa"/>
          </w:tcPr>
          <w:p w14:paraId="45726DF8"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51F193DE"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Coastal</w:t>
            </w:r>
          </w:p>
        </w:tc>
        <w:tc>
          <w:tcPr>
            <w:tcW w:w="2403" w:type="dxa"/>
          </w:tcPr>
          <w:p w14:paraId="3BC29526"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E6FEB9F" w14:textId="77777777" w:rsidTr="00ED2846">
        <w:trPr>
          <w:trHeight w:val="340"/>
        </w:trPr>
        <w:tc>
          <w:tcPr>
            <w:tcW w:w="2402" w:type="dxa"/>
          </w:tcPr>
          <w:p w14:paraId="6EDC182A"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Blue</w:t>
            </w:r>
          </w:p>
        </w:tc>
        <w:tc>
          <w:tcPr>
            <w:tcW w:w="2403" w:type="dxa"/>
          </w:tcPr>
          <w:p w14:paraId="0C97F96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3D4868F2"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Blue</w:t>
            </w:r>
          </w:p>
        </w:tc>
        <w:tc>
          <w:tcPr>
            <w:tcW w:w="2403" w:type="dxa"/>
          </w:tcPr>
          <w:p w14:paraId="1DEED50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2B9E860E" w14:textId="77777777" w:rsidTr="00ED2846">
        <w:trPr>
          <w:trHeight w:val="340"/>
        </w:trPr>
        <w:tc>
          <w:tcPr>
            <w:tcW w:w="2402" w:type="dxa"/>
          </w:tcPr>
          <w:p w14:paraId="56AF30CA"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Green</w:t>
            </w:r>
          </w:p>
        </w:tc>
        <w:tc>
          <w:tcPr>
            <w:tcW w:w="2403" w:type="dxa"/>
          </w:tcPr>
          <w:p w14:paraId="19EFA34E"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1958ACB9"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Green</w:t>
            </w:r>
          </w:p>
        </w:tc>
        <w:tc>
          <w:tcPr>
            <w:tcW w:w="2403" w:type="dxa"/>
          </w:tcPr>
          <w:p w14:paraId="79E6F052"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E2A54DE" w14:textId="77777777" w:rsidTr="00ED2846">
        <w:trPr>
          <w:trHeight w:val="340"/>
        </w:trPr>
        <w:tc>
          <w:tcPr>
            <w:tcW w:w="2402" w:type="dxa"/>
          </w:tcPr>
          <w:p w14:paraId="7B89A21F"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Yellow</w:t>
            </w:r>
          </w:p>
        </w:tc>
        <w:tc>
          <w:tcPr>
            <w:tcW w:w="2403" w:type="dxa"/>
          </w:tcPr>
          <w:p w14:paraId="6A1D73B3"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06EC7E5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Yellow</w:t>
            </w:r>
          </w:p>
        </w:tc>
        <w:tc>
          <w:tcPr>
            <w:tcW w:w="2403" w:type="dxa"/>
          </w:tcPr>
          <w:p w14:paraId="39B84B37"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CA9C1D9" w14:textId="77777777" w:rsidTr="00ED2846">
        <w:trPr>
          <w:trHeight w:val="340"/>
        </w:trPr>
        <w:tc>
          <w:tcPr>
            <w:tcW w:w="2402" w:type="dxa"/>
          </w:tcPr>
          <w:p w14:paraId="6906CB5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Red</w:t>
            </w:r>
          </w:p>
        </w:tc>
        <w:tc>
          <w:tcPr>
            <w:tcW w:w="2403" w:type="dxa"/>
          </w:tcPr>
          <w:p w14:paraId="44B30099"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222AD86F"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Red</w:t>
            </w:r>
          </w:p>
        </w:tc>
        <w:tc>
          <w:tcPr>
            <w:tcW w:w="2403" w:type="dxa"/>
          </w:tcPr>
          <w:p w14:paraId="60BDCE8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F2F8303" w14:textId="77777777" w:rsidTr="00ED2846">
        <w:trPr>
          <w:trHeight w:val="340"/>
        </w:trPr>
        <w:tc>
          <w:tcPr>
            <w:tcW w:w="2402" w:type="dxa"/>
          </w:tcPr>
          <w:p w14:paraId="477E9EBD"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Red Edge</w:t>
            </w:r>
          </w:p>
        </w:tc>
        <w:tc>
          <w:tcPr>
            <w:tcW w:w="2403" w:type="dxa"/>
          </w:tcPr>
          <w:p w14:paraId="5F9C8AB4"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138217A0"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Red Edge</w:t>
            </w:r>
          </w:p>
        </w:tc>
        <w:tc>
          <w:tcPr>
            <w:tcW w:w="2403" w:type="dxa"/>
          </w:tcPr>
          <w:p w14:paraId="00D10EC0"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33161B61" w14:textId="77777777" w:rsidTr="00ED2846">
        <w:trPr>
          <w:trHeight w:val="340"/>
        </w:trPr>
        <w:tc>
          <w:tcPr>
            <w:tcW w:w="2402" w:type="dxa"/>
          </w:tcPr>
          <w:p w14:paraId="0CC1EAD4"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Near Infrared 1</w:t>
            </w:r>
          </w:p>
        </w:tc>
        <w:tc>
          <w:tcPr>
            <w:tcW w:w="2403" w:type="dxa"/>
          </w:tcPr>
          <w:p w14:paraId="065A72DA"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56F4D2A3"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Near Infrared 1</w:t>
            </w:r>
          </w:p>
        </w:tc>
        <w:tc>
          <w:tcPr>
            <w:tcW w:w="2403" w:type="dxa"/>
          </w:tcPr>
          <w:p w14:paraId="09418EF6"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7168E49" w14:textId="77777777" w:rsidTr="00ED2846">
        <w:trPr>
          <w:trHeight w:val="340"/>
        </w:trPr>
        <w:tc>
          <w:tcPr>
            <w:tcW w:w="2402" w:type="dxa"/>
          </w:tcPr>
          <w:p w14:paraId="722531ED"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sz w:val="18"/>
                <w:szCs w:val="18"/>
              </w:rPr>
              <w:t>Near Infrared 2</w:t>
            </w:r>
          </w:p>
        </w:tc>
        <w:tc>
          <w:tcPr>
            <w:tcW w:w="2403" w:type="dxa"/>
          </w:tcPr>
          <w:p w14:paraId="17F93B33"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2.0</w:t>
            </w:r>
          </w:p>
        </w:tc>
        <w:tc>
          <w:tcPr>
            <w:tcW w:w="2403" w:type="dxa"/>
          </w:tcPr>
          <w:p w14:paraId="4F60CECC"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Near Infrared 2</w:t>
            </w:r>
          </w:p>
        </w:tc>
        <w:tc>
          <w:tcPr>
            <w:tcW w:w="2403" w:type="dxa"/>
          </w:tcPr>
          <w:p w14:paraId="4FEA3596"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1.2</w:t>
            </w:r>
          </w:p>
        </w:tc>
      </w:tr>
      <w:tr w:rsidR="002B65C0" w:rsidRPr="00045929" w14:paraId="62280F7D" w14:textId="77777777" w:rsidTr="00ED2846">
        <w:trPr>
          <w:trHeight w:val="340"/>
        </w:trPr>
        <w:tc>
          <w:tcPr>
            <w:tcW w:w="2402" w:type="dxa"/>
          </w:tcPr>
          <w:p w14:paraId="675D7BB5" w14:textId="77777777" w:rsidR="002B65C0" w:rsidRPr="00045929" w:rsidRDefault="002B65C0" w:rsidP="00A31FB0">
            <w:pPr>
              <w:pStyle w:val="BodyText"/>
              <w:rPr>
                <w:rFonts w:ascii="Segoe UI" w:hAnsi="Segoe UI" w:cs="Segoe UI"/>
                <w:b/>
                <w:sz w:val="18"/>
                <w:szCs w:val="18"/>
              </w:rPr>
            </w:pPr>
          </w:p>
        </w:tc>
        <w:tc>
          <w:tcPr>
            <w:tcW w:w="2403" w:type="dxa"/>
          </w:tcPr>
          <w:p w14:paraId="085FABE5" w14:textId="77777777" w:rsidR="002B65C0" w:rsidRPr="00045929" w:rsidRDefault="002B65C0" w:rsidP="00A31FB0">
            <w:pPr>
              <w:pStyle w:val="BodyText"/>
              <w:rPr>
                <w:rFonts w:ascii="Segoe UI" w:hAnsi="Segoe UI" w:cs="Segoe UI"/>
                <w:b/>
                <w:sz w:val="18"/>
                <w:szCs w:val="18"/>
              </w:rPr>
            </w:pPr>
          </w:p>
        </w:tc>
        <w:tc>
          <w:tcPr>
            <w:tcW w:w="2403" w:type="dxa"/>
          </w:tcPr>
          <w:p w14:paraId="59521B33"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Shortwave Infrared 1</w:t>
            </w:r>
          </w:p>
        </w:tc>
        <w:tc>
          <w:tcPr>
            <w:tcW w:w="2403" w:type="dxa"/>
          </w:tcPr>
          <w:p w14:paraId="3DEA5768" w14:textId="77777777" w:rsidR="002B65C0" w:rsidRPr="00045929" w:rsidRDefault="002B65C0" w:rsidP="00A31FB0">
            <w:pPr>
              <w:pStyle w:val="BodyText"/>
              <w:rPr>
                <w:rFonts w:ascii="Segoe UI" w:hAnsi="Segoe UI" w:cs="Segoe UI"/>
                <w:bCs/>
                <w:sz w:val="18"/>
                <w:szCs w:val="18"/>
              </w:rPr>
            </w:pPr>
            <w:r w:rsidRPr="00045929">
              <w:rPr>
                <w:rFonts w:ascii="Segoe UI" w:hAnsi="Segoe UI" w:cs="Segoe UI"/>
                <w:bCs/>
                <w:sz w:val="18"/>
                <w:szCs w:val="18"/>
              </w:rPr>
              <w:t>4.0</w:t>
            </w:r>
          </w:p>
        </w:tc>
      </w:tr>
      <w:tr w:rsidR="002B65C0" w:rsidRPr="00045929" w14:paraId="1D466AFF" w14:textId="77777777" w:rsidTr="00ED2846">
        <w:trPr>
          <w:trHeight w:val="340"/>
        </w:trPr>
        <w:tc>
          <w:tcPr>
            <w:tcW w:w="2402" w:type="dxa"/>
          </w:tcPr>
          <w:p w14:paraId="35E71F07" w14:textId="77777777" w:rsidR="002B65C0" w:rsidRPr="00045929" w:rsidRDefault="002B65C0" w:rsidP="00A31FB0">
            <w:pPr>
              <w:pStyle w:val="BodyText"/>
              <w:rPr>
                <w:rFonts w:ascii="Segoe UI" w:hAnsi="Segoe UI" w:cs="Segoe UI"/>
                <w:b/>
                <w:sz w:val="18"/>
                <w:szCs w:val="18"/>
              </w:rPr>
            </w:pPr>
          </w:p>
        </w:tc>
        <w:tc>
          <w:tcPr>
            <w:tcW w:w="2403" w:type="dxa"/>
          </w:tcPr>
          <w:p w14:paraId="7E9E299A" w14:textId="77777777" w:rsidR="002B65C0" w:rsidRPr="00045929" w:rsidRDefault="002B65C0" w:rsidP="00A31FB0">
            <w:pPr>
              <w:pStyle w:val="BodyText"/>
              <w:rPr>
                <w:rFonts w:ascii="Segoe UI" w:hAnsi="Segoe UI" w:cs="Segoe UI"/>
                <w:b/>
                <w:sz w:val="18"/>
                <w:szCs w:val="18"/>
              </w:rPr>
            </w:pPr>
          </w:p>
        </w:tc>
        <w:tc>
          <w:tcPr>
            <w:tcW w:w="2403" w:type="dxa"/>
          </w:tcPr>
          <w:p w14:paraId="14AF05E3"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2</w:t>
            </w:r>
          </w:p>
        </w:tc>
        <w:tc>
          <w:tcPr>
            <w:tcW w:w="2403" w:type="dxa"/>
          </w:tcPr>
          <w:p w14:paraId="1981A29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07AAEC9C" w14:textId="77777777" w:rsidTr="00ED2846">
        <w:trPr>
          <w:trHeight w:val="340"/>
        </w:trPr>
        <w:tc>
          <w:tcPr>
            <w:tcW w:w="2402" w:type="dxa"/>
          </w:tcPr>
          <w:p w14:paraId="318375B4" w14:textId="77777777" w:rsidR="002B65C0" w:rsidRPr="00045929" w:rsidRDefault="002B65C0" w:rsidP="00A31FB0">
            <w:pPr>
              <w:pStyle w:val="BodyText"/>
              <w:rPr>
                <w:rFonts w:ascii="Segoe UI" w:hAnsi="Segoe UI" w:cs="Segoe UI"/>
                <w:b/>
                <w:sz w:val="18"/>
                <w:szCs w:val="18"/>
              </w:rPr>
            </w:pPr>
          </w:p>
        </w:tc>
        <w:tc>
          <w:tcPr>
            <w:tcW w:w="2403" w:type="dxa"/>
          </w:tcPr>
          <w:p w14:paraId="1B4755A8" w14:textId="77777777" w:rsidR="002B65C0" w:rsidRPr="00045929" w:rsidRDefault="002B65C0" w:rsidP="00A31FB0">
            <w:pPr>
              <w:pStyle w:val="BodyText"/>
              <w:rPr>
                <w:rFonts w:ascii="Segoe UI" w:hAnsi="Segoe UI" w:cs="Segoe UI"/>
                <w:b/>
                <w:sz w:val="18"/>
                <w:szCs w:val="18"/>
              </w:rPr>
            </w:pPr>
          </w:p>
        </w:tc>
        <w:tc>
          <w:tcPr>
            <w:tcW w:w="2403" w:type="dxa"/>
          </w:tcPr>
          <w:p w14:paraId="1AADCAA7"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3</w:t>
            </w:r>
          </w:p>
        </w:tc>
        <w:tc>
          <w:tcPr>
            <w:tcW w:w="2403" w:type="dxa"/>
          </w:tcPr>
          <w:p w14:paraId="18441A20"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016093B1" w14:textId="77777777" w:rsidTr="00ED2846">
        <w:trPr>
          <w:trHeight w:val="340"/>
        </w:trPr>
        <w:tc>
          <w:tcPr>
            <w:tcW w:w="2402" w:type="dxa"/>
          </w:tcPr>
          <w:p w14:paraId="4343CBE0" w14:textId="77777777" w:rsidR="002B65C0" w:rsidRPr="00045929" w:rsidRDefault="002B65C0" w:rsidP="00A31FB0">
            <w:pPr>
              <w:pStyle w:val="BodyText"/>
              <w:rPr>
                <w:rFonts w:ascii="Segoe UI" w:hAnsi="Segoe UI" w:cs="Segoe UI"/>
                <w:b/>
                <w:sz w:val="18"/>
                <w:szCs w:val="18"/>
              </w:rPr>
            </w:pPr>
          </w:p>
        </w:tc>
        <w:tc>
          <w:tcPr>
            <w:tcW w:w="2403" w:type="dxa"/>
          </w:tcPr>
          <w:p w14:paraId="1AF13ADA" w14:textId="77777777" w:rsidR="002B65C0" w:rsidRPr="00045929" w:rsidRDefault="002B65C0" w:rsidP="00A31FB0">
            <w:pPr>
              <w:pStyle w:val="BodyText"/>
              <w:rPr>
                <w:rFonts w:ascii="Segoe UI" w:hAnsi="Segoe UI" w:cs="Segoe UI"/>
                <w:b/>
                <w:sz w:val="18"/>
                <w:szCs w:val="18"/>
              </w:rPr>
            </w:pPr>
          </w:p>
        </w:tc>
        <w:tc>
          <w:tcPr>
            <w:tcW w:w="2403" w:type="dxa"/>
          </w:tcPr>
          <w:p w14:paraId="336B74F1"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4</w:t>
            </w:r>
          </w:p>
        </w:tc>
        <w:tc>
          <w:tcPr>
            <w:tcW w:w="2403" w:type="dxa"/>
          </w:tcPr>
          <w:p w14:paraId="3C7220C9"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285EB34C" w14:textId="77777777" w:rsidTr="00ED2846">
        <w:trPr>
          <w:trHeight w:val="340"/>
        </w:trPr>
        <w:tc>
          <w:tcPr>
            <w:tcW w:w="2402" w:type="dxa"/>
          </w:tcPr>
          <w:p w14:paraId="710EAA84" w14:textId="77777777" w:rsidR="002B65C0" w:rsidRPr="00045929" w:rsidRDefault="002B65C0" w:rsidP="00A31FB0">
            <w:pPr>
              <w:pStyle w:val="BodyText"/>
              <w:rPr>
                <w:rFonts w:ascii="Segoe UI" w:hAnsi="Segoe UI" w:cs="Segoe UI"/>
                <w:b/>
                <w:sz w:val="18"/>
                <w:szCs w:val="18"/>
              </w:rPr>
            </w:pPr>
          </w:p>
        </w:tc>
        <w:tc>
          <w:tcPr>
            <w:tcW w:w="2403" w:type="dxa"/>
          </w:tcPr>
          <w:p w14:paraId="5AB07327" w14:textId="77777777" w:rsidR="002B65C0" w:rsidRPr="00045929" w:rsidRDefault="002B65C0" w:rsidP="00A31FB0">
            <w:pPr>
              <w:pStyle w:val="BodyText"/>
              <w:rPr>
                <w:rFonts w:ascii="Segoe UI" w:hAnsi="Segoe UI" w:cs="Segoe UI"/>
                <w:b/>
                <w:sz w:val="18"/>
                <w:szCs w:val="18"/>
              </w:rPr>
            </w:pPr>
          </w:p>
        </w:tc>
        <w:tc>
          <w:tcPr>
            <w:tcW w:w="2403" w:type="dxa"/>
          </w:tcPr>
          <w:p w14:paraId="3E3E857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5</w:t>
            </w:r>
          </w:p>
        </w:tc>
        <w:tc>
          <w:tcPr>
            <w:tcW w:w="2403" w:type="dxa"/>
          </w:tcPr>
          <w:p w14:paraId="7F923DED"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4232B12D" w14:textId="77777777" w:rsidTr="00ED2846">
        <w:trPr>
          <w:trHeight w:val="340"/>
        </w:trPr>
        <w:tc>
          <w:tcPr>
            <w:tcW w:w="2402" w:type="dxa"/>
          </w:tcPr>
          <w:p w14:paraId="54112A5F" w14:textId="77777777" w:rsidR="002B65C0" w:rsidRPr="00045929" w:rsidRDefault="002B65C0" w:rsidP="00A31FB0">
            <w:pPr>
              <w:pStyle w:val="BodyText"/>
              <w:rPr>
                <w:rFonts w:ascii="Segoe UI" w:hAnsi="Segoe UI" w:cs="Segoe UI"/>
                <w:b/>
                <w:sz w:val="18"/>
                <w:szCs w:val="18"/>
              </w:rPr>
            </w:pPr>
          </w:p>
        </w:tc>
        <w:tc>
          <w:tcPr>
            <w:tcW w:w="2403" w:type="dxa"/>
          </w:tcPr>
          <w:p w14:paraId="31936E75" w14:textId="77777777" w:rsidR="002B65C0" w:rsidRPr="00045929" w:rsidRDefault="002B65C0" w:rsidP="00A31FB0">
            <w:pPr>
              <w:pStyle w:val="BodyText"/>
              <w:rPr>
                <w:rFonts w:ascii="Segoe UI" w:hAnsi="Segoe UI" w:cs="Segoe UI"/>
                <w:b/>
                <w:sz w:val="18"/>
                <w:szCs w:val="18"/>
              </w:rPr>
            </w:pPr>
          </w:p>
        </w:tc>
        <w:tc>
          <w:tcPr>
            <w:tcW w:w="2403" w:type="dxa"/>
          </w:tcPr>
          <w:p w14:paraId="00014038"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6</w:t>
            </w:r>
          </w:p>
        </w:tc>
        <w:tc>
          <w:tcPr>
            <w:tcW w:w="2403" w:type="dxa"/>
          </w:tcPr>
          <w:p w14:paraId="4B096348"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68D3B6A6" w14:textId="77777777" w:rsidTr="00ED2846">
        <w:trPr>
          <w:trHeight w:val="340"/>
        </w:trPr>
        <w:tc>
          <w:tcPr>
            <w:tcW w:w="2402" w:type="dxa"/>
          </w:tcPr>
          <w:p w14:paraId="2DC3E1E4" w14:textId="77777777" w:rsidR="002B65C0" w:rsidRPr="00045929" w:rsidRDefault="002B65C0" w:rsidP="00A31FB0">
            <w:pPr>
              <w:pStyle w:val="BodyText"/>
              <w:rPr>
                <w:rFonts w:ascii="Segoe UI" w:hAnsi="Segoe UI" w:cs="Segoe UI"/>
                <w:b/>
                <w:sz w:val="18"/>
                <w:szCs w:val="18"/>
              </w:rPr>
            </w:pPr>
          </w:p>
        </w:tc>
        <w:tc>
          <w:tcPr>
            <w:tcW w:w="2403" w:type="dxa"/>
          </w:tcPr>
          <w:p w14:paraId="4EBDB9CD" w14:textId="77777777" w:rsidR="002B65C0" w:rsidRPr="00045929" w:rsidRDefault="002B65C0" w:rsidP="00A31FB0">
            <w:pPr>
              <w:pStyle w:val="BodyText"/>
              <w:rPr>
                <w:rFonts w:ascii="Segoe UI" w:hAnsi="Segoe UI" w:cs="Segoe UI"/>
                <w:b/>
                <w:sz w:val="18"/>
                <w:szCs w:val="18"/>
              </w:rPr>
            </w:pPr>
          </w:p>
        </w:tc>
        <w:tc>
          <w:tcPr>
            <w:tcW w:w="2403" w:type="dxa"/>
          </w:tcPr>
          <w:p w14:paraId="5F8DBC5F"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7</w:t>
            </w:r>
          </w:p>
        </w:tc>
        <w:tc>
          <w:tcPr>
            <w:tcW w:w="2403" w:type="dxa"/>
          </w:tcPr>
          <w:p w14:paraId="5B806C9D"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r w:rsidR="002B65C0" w:rsidRPr="00045929" w14:paraId="1A229846" w14:textId="77777777" w:rsidTr="00ED2846">
        <w:trPr>
          <w:trHeight w:val="340"/>
        </w:trPr>
        <w:tc>
          <w:tcPr>
            <w:tcW w:w="2402" w:type="dxa"/>
          </w:tcPr>
          <w:p w14:paraId="1D12E290" w14:textId="77777777" w:rsidR="002B65C0" w:rsidRPr="00045929" w:rsidRDefault="002B65C0" w:rsidP="00A31FB0">
            <w:pPr>
              <w:pStyle w:val="BodyText"/>
              <w:rPr>
                <w:rFonts w:ascii="Segoe UI" w:hAnsi="Segoe UI" w:cs="Segoe UI"/>
                <w:b/>
                <w:sz w:val="18"/>
                <w:szCs w:val="18"/>
              </w:rPr>
            </w:pPr>
          </w:p>
        </w:tc>
        <w:tc>
          <w:tcPr>
            <w:tcW w:w="2403" w:type="dxa"/>
          </w:tcPr>
          <w:p w14:paraId="788A6322" w14:textId="77777777" w:rsidR="002B65C0" w:rsidRPr="00045929" w:rsidRDefault="002B65C0" w:rsidP="00A31FB0">
            <w:pPr>
              <w:pStyle w:val="BodyText"/>
              <w:rPr>
                <w:rFonts w:ascii="Segoe UI" w:hAnsi="Segoe UI" w:cs="Segoe UI"/>
                <w:b/>
                <w:sz w:val="18"/>
                <w:szCs w:val="18"/>
              </w:rPr>
            </w:pPr>
          </w:p>
        </w:tc>
        <w:tc>
          <w:tcPr>
            <w:tcW w:w="2403" w:type="dxa"/>
          </w:tcPr>
          <w:p w14:paraId="700A11B9"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Shortwave Infrared 8</w:t>
            </w:r>
          </w:p>
        </w:tc>
        <w:tc>
          <w:tcPr>
            <w:tcW w:w="2403" w:type="dxa"/>
          </w:tcPr>
          <w:p w14:paraId="4D56E882" w14:textId="77777777" w:rsidR="002B65C0" w:rsidRPr="00045929" w:rsidRDefault="002B65C0" w:rsidP="00A31FB0">
            <w:pPr>
              <w:pStyle w:val="BodyText"/>
              <w:rPr>
                <w:rFonts w:ascii="Segoe UI" w:hAnsi="Segoe UI" w:cs="Segoe UI"/>
                <w:b/>
                <w:sz w:val="18"/>
                <w:szCs w:val="18"/>
              </w:rPr>
            </w:pPr>
            <w:r w:rsidRPr="00045929">
              <w:rPr>
                <w:rFonts w:ascii="Segoe UI" w:hAnsi="Segoe UI" w:cs="Segoe UI"/>
                <w:bCs/>
                <w:sz w:val="18"/>
                <w:szCs w:val="18"/>
              </w:rPr>
              <w:t>4.0</w:t>
            </w:r>
          </w:p>
        </w:tc>
      </w:tr>
    </w:tbl>
    <w:p w14:paraId="376D51ED" w14:textId="77777777" w:rsidR="002B65C0" w:rsidRPr="00FA265A" w:rsidRDefault="002B65C0" w:rsidP="002B65C0">
      <w:pPr>
        <w:pStyle w:val="WDBody"/>
        <w:rPr>
          <w:lang w:val="en-US"/>
        </w:rPr>
      </w:pPr>
    </w:p>
    <w:p w14:paraId="77ECCAEF" w14:textId="77777777" w:rsidR="002B65C0" w:rsidRPr="002B65C0" w:rsidRDefault="002B65C0" w:rsidP="002B65C0">
      <w:pPr>
        <w:pStyle w:val="Heading2"/>
        <w:numPr>
          <w:ilvl w:val="1"/>
          <w:numId w:val="29"/>
        </w:numPr>
        <w:rPr>
          <w:lang w:val="en-US"/>
        </w:rPr>
      </w:pPr>
      <w:bookmarkStart w:id="71" w:name="_Toc69456945"/>
      <w:r w:rsidRPr="002B65C0">
        <w:rPr>
          <w:lang w:val="en-US"/>
        </w:rPr>
        <w:t>Methodology</w:t>
      </w:r>
      <w:bookmarkEnd w:id="71"/>
    </w:p>
    <w:p w14:paraId="52322ADC" w14:textId="33DF0FE5" w:rsidR="002B65C0" w:rsidRPr="00E82A0D" w:rsidRDefault="002B65C0" w:rsidP="002B65C0">
      <w:pPr>
        <w:pStyle w:val="WDBody"/>
        <w:rPr>
          <w:lang w:val="en-US"/>
        </w:rPr>
      </w:pPr>
      <w:r>
        <w:t>Initially, t</w:t>
      </w:r>
      <w:r w:rsidRPr="00505BC9">
        <w:t>he raw data obtained from the satellite sensors will be adjusted to compensate for known sensor</w:t>
      </w:r>
      <w:r>
        <w:t xml:space="preserve"> </w:t>
      </w:r>
      <w:r w:rsidRPr="00505BC9">
        <w:t>characteristics (radiometric correction), distortions caused by atmosphere (atmospheric correction), and rectified to a projection (geometric correction).</w:t>
      </w:r>
      <w:r>
        <w:t xml:space="preserve"> Then, the supervised classification algorithm is developed based on the training samples (i.e., half of the field samples) to produce a benthic habitat map. To this end, </w:t>
      </w:r>
      <w:r w:rsidRPr="008906D0">
        <w:t xml:space="preserve">the most advanced </w:t>
      </w:r>
      <w:r>
        <w:t>RS</w:t>
      </w:r>
      <w:r w:rsidRPr="008906D0">
        <w:t xml:space="preserve"> and machine learning </w:t>
      </w:r>
      <w:r>
        <w:t xml:space="preserve">algorithms, such as the random forest classification algorithm and object-based image analysis would be used. </w:t>
      </w:r>
    </w:p>
    <w:p w14:paraId="69A31375" w14:textId="77777777" w:rsidR="002B65C0" w:rsidRDefault="002B65C0" w:rsidP="002B65C0">
      <w:pPr>
        <w:pStyle w:val="Heading2"/>
        <w:numPr>
          <w:ilvl w:val="1"/>
          <w:numId w:val="29"/>
        </w:numPr>
        <w:rPr>
          <w:lang w:val="en-US"/>
        </w:rPr>
      </w:pPr>
      <w:bookmarkStart w:id="72" w:name="_Toc69456946"/>
      <w:r>
        <w:rPr>
          <w:lang w:val="en-US"/>
        </w:rPr>
        <w:t>Accuracy assessment</w:t>
      </w:r>
      <w:bookmarkEnd w:id="72"/>
    </w:p>
    <w:p w14:paraId="173558F7" w14:textId="488E2F7B" w:rsidR="002B65C0" w:rsidRPr="00E2299D" w:rsidRDefault="002B65C0" w:rsidP="002B65C0">
      <w:pPr>
        <w:pStyle w:val="WDBody"/>
        <w:rPr>
          <w:rFonts w:eastAsia="Segoe UI Light"/>
          <w:lang w:val="en-US"/>
        </w:rPr>
      </w:pPr>
      <w:r w:rsidRPr="002B65C0">
        <w:rPr>
          <w:rFonts w:eastAsia="Segoe UI Light"/>
          <w:lang w:val="en-US"/>
        </w:rPr>
        <w:t xml:space="preserve">Two types of accuracy assessments are conducted for the benthic habitat maps. First, the map is </w:t>
      </w:r>
      <w:proofErr w:type="spellStart"/>
      <w:r w:rsidRPr="002B65C0">
        <w:rPr>
          <w:rFonts w:eastAsia="Segoe UI Light"/>
          <w:lang w:val="en-US"/>
        </w:rPr>
        <w:t>analysed</w:t>
      </w:r>
      <w:proofErr w:type="spellEnd"/>
      <w:r w:rsidRPr="002B65C0">
        <w:rPr>
          <w:rFonts w:eastAsia="Segoe UI Light"/>
          <w:lang w:val="en-US"/>
        </w:rPr>
        <w:t xml:space="preserve"> and interpreted visually using the high spatial resolution imagery (e.g., those available within ArcGIS and Google Earth) to see if the classes visually correspond to real objects. Second, the statistical accuracy assessment is performed using the test data (i.e., 50% of field samples) to obtain the classification accuracy values through development and analysis of a confusion matrix.</w:t>
      </w:r>
    </w:p>
    <w:p w14:paraId="39E4D30A" w14:textId="16B2E2BB" w:rsidR="002B65C0" w:rsidRDefault="002B65C0" w:rsidP="002B65C0">
      <w:pPr>
        <w:pStyle w:val="Heading1"/>
        <w:numPr>
          <w:ilvl w:val="0"/>
          <w:numId w:val="29"/>
        </w:numPr>
      </w:pPr>
      <w:bookmarkStart w:id="73" w:name="_Toc69456947"/>
      <w:r>
        <w:lastRenderedPageBreak/>
        <w:t>Marine Fauna</w:t>
      </w:r>
      <w:bookmarkEnd w:id="73"/>
    </w:p>
    <w:p w14:paraId="67B0F01B" w14:textId="4E16695B" w:rsidR="002B65C0" w:rsidRPr="002B65C0" w:rsidRDefault="002B65C0" w:rsidP="002B65C0">
      <w:pPr>
        <w:pStyle w:val="WDBody"/>
      </w:pPr>
      <w:r>
        <w:t>The visual interpretation of very high-resolution satellite images is applied to detection marine fauna, such as turtle tracking.</w:t>
      </w:r>
    </w:p>
    <w:p w14:paraId="3EB7DCC5" w14:textId="0939D88F" w:rsidR="002B65C0" w:rsidRDefault="002B65C0" w:rsidP="002B65C0">
      <w:pPr>
        <w:pStyle w:val="Heading2"/>
        <w:numPr>
          <w:ilvl w:val="1"/>
          <w:numId w:val="29"/>
        </w:numPr>
        <w:rPr>
          <w:lang w:val="en-US"/>
        </w:rPr>
      </w:pPr>
      <w:bookmarkStart w:id="74" w:name="_Toc69456948"/>
      <w:r>
        <w:rPr>
          <w:lang w:val="en-US"/>
        </w:rPr>
        <w:t>Field data</w:t>
      </w:r>
      <w:bookmarkEnd w:id="74"/>
    </w:p>
    <w:p w14:paraId="0B35A604" w14:textId="00816222" w:rsidR="002B65C0" w:rsidRPr="002B65C0" w:rsidRDefault="002B65C0" w:rsidP="002B65C0">
      <w:pPr>
        <w:pStyle w:val="WDBody"/>
        <w:rPr>
          <w:lang w:val="en-US"/>
        </w:rPr>
      </w:pPr>
      <w:r w:rsidRPr="002B65C0">
        <w:rPr>
          <w:lang w:val="en-US"/>
        </w:rPr>
        <w:t xml:space="preserve">Field data are collected from the location of turtle nesting. These data are used for the accuracy assessment of the RS model.  </w:t>
      </w:r>
    </w:p>
    <w:p w14:paraId="1A80F7C8" w14:textId="25CCD944" w:rsidR="002B65C0" w:rsidRPr="00946F60" w:rsidRDefault="002B65C0" w:rsidP="002B65C0">
      <w:pPr>
        <w:pStyle w:val="Heading2"/>
        <w:numPr>
          <w:ilvl w:val="1"/>
          <w:numId w:val="29"/>
        </w:numPr>
        <w:rPr>
          <w:lang w:val="en-US"/>
        </w:rPr>
      </w:pPr>
      <w:bookmarkStart w:id="75" w:name="_Toc69456949"/>
      <w:r w:rsidRPr="00946F60">
        <w:rPr>
          <w:lang w:val="en-US"/>
        </w:rPr>
        <w:t>RS data</w:t>
      </w:r>
      <w:bookmarkEnd w:id="75"/>
    </w:p>
    <w:p w14:paraId="3930F9ED" w14:textId="77777777" w:rsidR="002B65C0" w:rsidRPr="002B65C0" w:rsidRDefault="002B65C0" w:rsidP="002B65C0">
      <w:pPr>
        <w:rPr>
          <w:rFonts w:ascii="Segoe UI" w:hAnsi="Segoe UI"/>
          <w:color w:val="000000"/>
          <w:sz w:val="20"/>
          <w:lang w:val="en-US"/>
        </w:rPr>
      </w:pPr>
      <w:r w:rsidRPr="002B65C0">
        <w:rPr>
          <w:rFonts w:ascii="Segoe UI" w:hAnsi="Segoe UI"/>
          <w:color w:val="000000"/>
          <w:sz w:val="20"/>
          <w:lang w:val="en-US"/>
        </w:rPr>
        <w:t>In this project, a high-resolution Worldview-3 satellite image with the spatial resolution of 30cm (see Table 6) would need to be used to detect turtle nesting near coastlines.</w:t>
      </w:r>
    </w:p>
    <w:p w14:paraId="34376E72" w14:textId="77777777" w:rsidR="002B65C0" w:rsidRPr="00E54BEB" w:rsidRDefault="002B65C0" w:rsidP="002B65C0">
      <w:pPr>
        <w:pStyle w:val="Heading2"/>
        <w:numPr>
          <w:ilvl w:val="1"/>
          <w:numId w:val="29"/>
        </w:numPr>
        <w:rPr>
          <w:lang w:val="en-US"/>
        </w:rPr>
      </w:pPr>
      <w:bookmarkStart w:id="76" w:name="_Toc69456950"/>
      <w:r w:rsidRPr="00E54BEB">
        <w:rPr>
          <w:lang w:val="en-US"/>
        </w:rPr>
        <w:t>Methodology</w:t>
      </w:r>
      <w:bookmarkEnd w:id="76"/>
    </w:p>
    <w:p w14:paraId="4D94C9AE" w14:textId="486096B0" w:rsidR="002B65C0" w:rsidRPr="00E82A0D" w:rsidRDefault="002B65C0" w:rsidP="002B65C0">
      <w:pPr>
        <w:pStyle w:val="WDBody"/>
        <w:rPr>
          <w:lang w:val="en-US"/>
        </w:rPr>
      </w:pPr>
      <w:r>
        <w:t>It is expected that a manual visual interpretation of Worldview-3 images would need to be undertaken to detect turtle nesting areas. This exercise would need to be focused on specific areas where turtle nesting is known and/or expected.</w:t>
      </w:r>
    </w:p>
    <w:p w14:paraId="6009EFE0" w14:textId="77777777" w:rsidR="002B65C0" w:rsidRDefault="002B65C0" w:rsidP="002B65C0">
      <w:pPr>
        <w:pStyle w:val="Heading2"/>
        <w:numPr>
          <w:ilvl w:val="1"/>
          <w:numId w:val="29"/>
        </w:numPr>
        <w:rPr>
          <w:lang w:val="en-US"/>
        </w:rPr>
      </w:pPr>
      <w:bookmarkStart w:id="77" w:name="_Toc69456951"/>
      <w:r>
        <w:rPr>
          <w:lang w:val="en-US"/>
        </w:rPr>
        <w:t>Accuracy assessment</w:t>
      </w:r>
      <w:bookmarkEnd w:id="77"/>
    </w:p>
    <w:p w14:paraId="78445224" w14:textId="5B368E91" w:rsidR="002B65C0" w:rsidRPr="002B65C0" w:rsidRDefault="002B65C0" w:rsidP="002B65C0">
      <w:pPr>
        <w:pStyle w:val="WDBody"/>
      </w:pPr>
      <w:r w:rsidRPr="002B65C0">
        <w:t>The collected field data will be used to validate the visual interpretation of the satellite images.</w:t>
      </w:r>
    </w:p>
    <w:p w14:paraId="6816B738" w14:textId="0E453520" w:rsidR="00717D0B" w:rsidRDefault="00717D0B" w:rsidP="00717D0B"/>
    <w:p w14:paraId="1013CC18" w14:textId="77777777" w:rsidR="00303358" w:rsidRDefault="00303358" w:rsidP="00717D0B"/>
    <w:p w14:paraId="0516F175" w14:textId="23811F00" w:rsidR="0073520B" w:rsidRPr="000921BD" w:rsidRDefault="0073520B" w:rsidP="00D93C89">
      <w:pPr>
        <w:rPr>
          <w:rFonts w:ascii="Segoe UI" w:hAnsi="Segoe UI"/>
          <w:color w:val="000000"/>
          <w:sz w:val="20"/>
        </w:rPr>
        <w:sectPr w:rsidR="0073520B" w:rsidRPr="000921BD" w:rsidSect="00172B5A">
          <w:headerReference w:type="default" r:id="rId33"/>
          <w:footerReference w:type="default" r:id="rId34"/>
          <w:pgSz w:w="11906" w:h="16838" w:code="9"/>
          <w:pgMar w:top="1701" w:right="1134" w:bottom="1134" w:left="1134" w:header="737" w:footer="397" w:gutter="0"/>
          <w:cols w:space="708"/>
          <w:docGrid w:linePitch="360"/>
        </w:sectPr>
      </w:pPr>
      <w:bookmarkStart w:id="78" w:name="appA_page"/>
      <w:bookmarkStart w:id="79" w:name="landscape_page"/>
      <w:bookmarkStart w:id="80" w:name="after_landscape_page"/>
      <w:bookmarkEnd w:id="78"/>
      <w:bookmarkEnd w:id="79"/>
      <w:bookmarkEnd w:id="80"/>
    </w:p>
    <w:p w14:paraId="04088686" w14:textId="77777777" w:rsidR="000372EA" w:rsidRPr="00897650" w:rsidRDefault="00355D03" w:rsidP="00897650">
      <w:pPr>
        <w:pStyle w:val="WDBody"/>
        <w:rPr>
          <w:lang w:eastAsia="en-GB"/>
        </w:rPr>
      </w:pPr>
      <w:r w:rsidRPr="00635388">
        <w:rPr>
          <w:noProof/>
          <w:lang w:eastAsia="en-GB"/>
        </w:rPr>
        <w:lastRenderedPageBreak/>
        <w:drawing>
          <wp:anchor distT="0" distB="0" distL="114300" distR="114300" simplePos="0" relativeHeight="251658242" behindDoc="1" locked="0" layoutInCell="1" allowOverlap="1" wp14:anchorId="711E0508" wp14:editId="27B40AA1">
            <wp:simplePos x="0" y="0"/>
            <wp:positionH relativeFrom="page">
              <wp:posOffset>0</wp:posOffset>
            </wp:positionH>
            <wp:positionV relativeFrom="page">
              <wp:posOffset>2790190</wp:posOffset>
            </wp:positionV>
            <wp:extent cx="7560000" cy="7099200"/>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bstrac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7099200"/>
                    </a:xfrm>
                    <a:prstGeom prst="rect">
                      <a:avLst/>
                    </a:prstGeom>
                  </pic:spPr>
                </pic:pic>
              </a:graphicData>
            </a:graphic>
            <wp14:sizeRelH relativeFrom="margin">
              <wp14:pctWidth>0</wp14:pctWidth>
            </wp14:sizeRelH>
            <wp14:sizeRelV relativeFrom="margin">
              <wp14:pctHeight>0</wp14:pctHeight>
            </wp14:sizeRelV>
          </wp:anchor>
        </w:drawing>
      </w:r>
    </w:p>
    <w:sectPr w:rsidR="000372EA" w:rsidRPr="00897650" w:rsidSect="00DF0C43">
      <w:headerReference w:type="default" r:id="rId35"/>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A4346" w14:textId="77777777" w:rsidR="00A31FB0" w:rsidRDefault="00A31FB0" w:rsidP="00F83584">
      <w:r>
        <w:separator/>
      </w:r>
    </w:p>
  </w:endnote>
  <w:endnote w:type="continuationSeparator" w:id="0">
    <w:p w14:paraId="576C006B" w14:textId="77777777" w:rsidR="00A31FB0" w:rsidRDefault="00A31FB0" w:rsidP="00F83584">
      <w:r>
        <w:continuationSeparator/>
      </w:r>
    </w:p>
  </w:endnote>
  <w:endnote w:type="continuationNotice" w:id="1">
    <w:p w14:paraId="20347850" w14:textId="77777777" w:rsidR="00A31FB0" w:rsidRDefault="00A31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B0BC" w14:textId="185C7807" w:rsidR="00A31FB0" w:rsidRPr="003670B0" w:rsidRDefault="00A31FB0" w:rsidP="000C7F81">
    <w:pPr>
      <w:pStyle w:val="Footer"/>
    </w:pPr>
    <w:r>
      <w:rPr>
        <w:szCs w:val="26"/>
      </w:rPr>
      <w:t xml:space="preserve">  </w:t>
    </w:r>
  </w:p>
  <w:p w14:paraId="1FEAFA69" w14:textId="303CECD7" w:rsidR="00A31FB0" w:rsidRPr="003670B0" w:rsidRDefault="00A31FB0" w:rsidP="000C7F81">
    <w:pPr>
      <w:pStyle w:val="Footer"/>
      <w:pBdr>
        <w:top w:val="single" w:sz="2" w:space="6" w:color="36353F" w:themeColor="text1"/>
      </w:pBdr>
    </w:pPr>
    <w:r w:rsidRPr="000C7F81">
      <w:rPr>
        <w:noProof/>
      </w:rPr>
      <w:drawing>
        <wp:anchor distT="0" distB="0" distL="114300" distR="114300" simplePos="0" relativeHeight="251665408" behindDoc="1" locked="0" layoutInCell="1" allowOverlap="1" wp14:anchorId="3DD2391F" wp14:editId="44E63DD7">
          <wp:simplePos x="0" y="0"/>
          <wp:positionH relativeFrom="page">
            <wp:posOffset>6192520</wp:posOffset>
          </wp:positionH>
          <wp:positionV relativeFrom="page">
            <wp:posOffset>10132695</wp:posOffset>
          </wp:positionV>
          <wp:extent cx="720000" cy="230400"/>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56488C">
      <w:t>April</w:t>
    </w:r>
    <w:r>
      <w:t xml:space="preserve"> 2021</w:t>
    </w:r>
  </w:p>
  <w:p w14:paraId="6DECB4C5" w14:textId="439C1185" w:rsidR="00A31FB0" w:rsidRPr="000C7F81" w:rsidRDefault="00A31FB0" w:rsidP="000C7F81">
    <w:pPr>
      <w:pStyle w:val="WDDocRef"/>
      <w:rPr>
        <w:color w:val="8A8B8D" w:themeColor="accent4"/>
        <w:sz w:val="14"/>
        <w:szCs w:val="14"/>
      </w:rPr>
    </w:pPr>
    <w:r w:rsidRPr="000C7F81">
      <w:rPr>
        <w:color w:val="8A8B8D" w:themeColor="accent4"/>
        <w:sz w:val="14"/>
        <w:szCs w:val="14"/>
      </w:rPr>
      <w:t xml:space="preserve">Doc Ref.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EBDDF" w14:textId="12F9F596" w:rsidR="00A31FB0" w:rsidRPr="003670B0" w:rsidRDefault="00A31FB0" w:rsidP="00292AAA">
    <w:pPr>
      <w:pStyle w:val="Footer"/>
      <w:pBdr>
        <w:top w:val="single" w:sz="2" w:space="6" w:color="36353F" w:themeColor="text1"/>
      </w:pBdr>
    </w:pPr>
    <w:r>
      <w:rPr>
        <w:noProof/>
        <w:lang w:eastAsia="en-GB"/>
      </w:rPr>
      <w:drawing>
        <wp:anchor distT="0" distB="0" distL="114300" distR="114300" simplePos="0" relativeHeight="251658252" behindDoc="1" locked="0" layoutInCell="1" allowOverlap="1" wp14:anchorId="15C9D7E2" wp14:editId="7B6BAB3A">
          <wp:simplePos x="0" y="0"/>
          <wp:positionH relativeFrom="page">
            <wp:posOffset>6192520</wp:posOffset>
          </wp:positionH>
          <wp:positionV relativeFrom="page">
            <wp:posOffset>10123805</wp:posOffset>
          </wp:positionV>
          <wp:extent cx="720000" cy="230400"/>
          <wp:effectExtent l="0" t="0" r="444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51" behindDoc="1" locked="0" layoutInCell="1" allowOverlap="1" wp14:anchorId="6C94BDC3" wp14:editId="2140DF0C">
          <wp:simplePos x="0" y="0"/>
          <wp:positionH relativeFrom="column">
            <wp:posOffset>8598090</wp:posOffset>
          </wp:positionH>
          <wp:positionV relativeFrom="page">
            <wp:posOffset>6991577</wp:posOffset>
          </wp:positionV>
          <wp:extent cx="720000" cy="230400"/>
          <wp:effectExtent l="0" t="0" r="444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t>February 2021</w:t>
    </w:r>
  </w:p>
  <w:p w14:paraId="35B489F9" w14:textId="2AFEEC16" w:rsidR="00A31FB0" w:rsidRPr="00926A4E" w:rsidRDefault="00A31FB0" w:rsidP="00EC7958">
    <w:pPr>
      <w:pStyle w:val="Footer"/>
    </w:pPr>
    <w:r>
      <w:rPr>
        <w:bCs/>
        <w:noProof/>
        <w:lang w:val="en-US"/>
      </w:rPr>
      <w:t xml:space="preserve">Doc Ref. </w:t>
    </w:r>
    <w:r>
      <w:rPr>
        <w:bCs/>
        <w:noProof/>
        <w:lang w:val="en-US"/>
      </w:rPr>
      <w:fldChar w:fldCharType="begin"/>
    </w:r>
    <w:r>
      <w:rPr>
        <w:bCs/>
        <w:noProof/>
        <w:lang w:val="en-US"/>
      </w:rPr>
      <w:instrText xml:space="preserve"> STYLEREF  "WD Doc Ref"  \* MERGEFORMAT </w:instrText>
    </w:r>
    <w:r>
      <w:rPr>
        <w:bCs/>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BAAC00" w14:textId="77777777" w:rsidR="00A31FB0" w:rsidRDefault="00A31FB0" w:rsidP="00F83584">
      <w:r>
        <w:separator/>
      </w:r>
    </w:p>
  </w:footnote>
  <w:footnote w:type="continuationSeparator" w:id="0">
    <w:p w14:paraId="2F56706A" w14:textId="77777777" w:rsidR="00A31FB0" w:rsidRDefault="00A31FB0" w:rsidP="00F83584">
      <w:r>
        <w:continuationSeparator/>
      </w:r>
    </w:p>
  </w:footnote>
  <w:footnote w:type="continuationNotice" w:id="1">
    <w:p w14:paraId="3FADB5CB" w14:textId="77777777" w:rsidR="00A31FB0" w:rsidRDefault="00A31FB0"/>
  </w:footnote>
  <w:footnote w:id="2">
    <w:p w14:paraId="237062B4" w14:textId="77777777" w:rsidR="00A31FB0" w:rsidRPr="000B4138" w:rsidRDefault="00A31FB0" w:rsidP="00946F60">
      <w:pPr>
        <w:pStyle w:val="FootnoteText"/>
        <w:rPr>
          <w:lang w:val="en-US"/>
        </w:rPr>
      </w:pPr>
      <w:r>
        <w:rPr>
          <w:rStyle w:val="FootnoteReference"/>
        </w:rPr>
        <w:footnoteRef/>
      </w:r>
      <w:r>
        <w:t xml:space="preserve"> </w:t>
      </w:r>
      <w:r w:rsidRPr="000B4138">
        <w:rPr>
          <w:rFonts w:asciiTheme="majorHAnsi" w:hAnsiTheme="majorHAnsi" w:cstheme="majorHAnsi"/>
          <w:sz w:val="16"/>
          <w:szCs w:val="16"/>
          <w:lang w:val="en-US"/>
        </w:rPr>
        <w:t xml:space="preserve">Refer to </w:t>
      </w:r>
      <w:hyperlink r:id="rId1" w:history="1">
        <w:r w:rsidRPr="00A1117A">
          <w:rPr>
            <w:rStyle w:val="Hyperlink"/>
            <w:rFonts w:asciiTheme="majorHAnsi" w:hAnsiTheme="majorHAnsi" w:cstheme="majorHAnsi"/>
            <w:sz w:val="16"/>
            <w:szCs w:val="16"/>
            <w:lang w:val="en-US"/>
          </w:rPr>
          <w:t>https://www.researchgate.net/project/Met-Ocean-Applications-of-Remote-Sensing</w:t>
        </w:r>
      </w:hyperlink>
      <w:r>
        <w:rPr>
          <w:rFonts w:asciiTheme="majorHAnsi" w:hAnsiTheme="majorHAnsi" w:cstheme="majorHAnsi"/>
          <w:sz w:val="16"/>
          <w:szCs w:val="16"/>
          <w:lang w:val="en-US"/>
        </w:rPr>
        <w:t xml:space="preserve"> </w:t>
      </w:r>
      <w:r w:rsidRPr="000B4138">
        <w:rPr>
          <w:rFonts w:asciiTheme="majorHAnsi" w:hAnsiTheme="majorHAnsi" w:cstheme="majorHAnsi"/>
          <w:sz w:val="16"/>
          <w:szCs w:val="16"/>
          <w:lang w:val="en-US"/>
        </w:rPr>
        <w:t xml:space="preserve">for </w:t>
      </w:r>
      <w:r>
        <w:rPr>
          <w:rFonts w:asciiTheme="majorHAnsi" w:hAnsiTheme="majorHAnsi" w:cstheme="majorHAnsi"/>
          <w:sz w:val="16"/>
          <w:szCs w:val="16"/>
          <w:lang w:val="en-US"/>
        </w:rPr>
        <w:t>more information about the remote sensing applications for weather and ocean studies</w:t>
      </w:r>
      <w:r w:rsidRPr="000B4138">
        <w:rPr>
          <w:rFonts w:asciiTheme="majorHAnsi" w:hAnsiTheme="majorHAnsi" w:cstheme="majorHAnsi"/>
          <w:sz w:val="16"/>
          <w:szCs w:val="16"/>
          <w:lang w:val="en-US"/>
        </w:rPr>
        <w:t>.</w:t>
      </w:r>
    </w:p>
  </w:footnote>
  <w:footnote w:id="3">
    <w:p w14:paraId="30152FE7" w14:textId="77777777" w:rsidR="00A31FB0" w:rsidRPr="000B4138" w:rsidRDefault="00A31FB0" w:rsidP="00946F60">
      <w:pPr>
        <w:pStyle w:val="FootnoteText"/>
        <w:rPr>
          <w:lang w:val="en-US"/>
        </w:rPr>
      </w:pPr>
      <w:r>
        <w:rPr>
          <w:rStyle w:val="FootnoteReference"/>
        </w:rPr>
        <w:footnoteRef/>
      </w:r>
      <w:r>
        <w:t xml:space="preserve"> </w:t>
      </w:r>
      <w:r w:rsidRPr="000B4138">
        <w:rPr>
          <w:rFonts w:asciiTheme="majorHAnsi" w:hAnsiTheme="majorHAnsi" w:cstheme="majorHAnsi"/>
          <w:sz w:val="16"/>
          <w:szCs w:val="16"/>
          <w:lang w:val="en-US"/>
        </w:rPr>
        <w:t xml:space="preserve">Refer to </w:t>
      </w:r>
      <w:hyperlink r:id="rId2" w:history="1">
        <w:r w:rsidRPr="00A1117A">
          <w:rPr>
            <w:rStyle w:val="Hyperlink"/>
            <w:rFonts w:asciiTheme="majorHAnsi" w:hAnsiTheme="majorHAnsi" w:cstheme="majorHAnsi"/>
            <w:sz w:val="16"/>
            <w:szCs w:val="16"/>
            <w:lang w:val="en-US"/>
          </w:rPr>
          <w:t>https://www.sciencedirect.com/science/article/abs/pii/S1352231021000273</w:t>
        </w:r>
      </w:hyperlink>
      <w:r>
        <w:rPr>
          <w:rFonts w:asciiTheme="majorHAnsi" w:hAnsiTheme="majorHAnsi" w:cstheme="majorHAnsi"/>
          <w:sz w:val="16"/>
          <w:szCs w:val="16"/>
          <w:lang w:val="en-US"/>
        </w:rPr>
        <w:t xml:space="preserve"> </w:t>
      </w:r>
      <w:r w:rsidRPr="000B4138">
        <w:rPr>
          <w:rFonts w:asciiTheme="majorHAnsi" w:hAnsiTheme="majorHAnsi" w:cstheme="majorHAnsi"/>
          <w:sz w:val="16"/>
          <w:szCs w:val="16"/>
          <w:lang w:val="en-US"/>
        </w:rPr>
        <w:t xml:space="preserve">for </w:t>
      </w:r>
      <w:r>
        <w:rPr>
          <w:rFonts w:asciiTheme="majorHAnsi" w:hAnsiTheme="majorHAnsi" w:cstheme="majorHAnsi"/>
          <w:sz w:val="16"/>
          <w:szCs w:val="16"/>
          <w:lang w:val="en-US"/>
        </w:rPr>
        <w:t>more information about the remote sensing applications for air quality monitoring</w:t>
      </w:r>
      <w:r w:rsidRPr="000B4138">
        <w:rPr>
          <w:rFonts w:asciiTheme="majorHAnsi" w:hAnsiTheme="majorHAnsi" w:cstheme="majorHAnsi"/>
          <w:sz w:val="16"/>
          <w:szCs w:val="16"/>
          <w:lang w:val="en-US"/>
        </w:rPr>
        <w:t>.</w:t>
      </w:r>
    </w:p>
  </w:footnote>
  <w:footnote w:id="4">
    <w:p w14:paraId="63D3AC65" w14:textId="77777777" w:rsidR="00A31FB0" w:rsidRPr="00F81B67" w:rsidRDefault="00A31FB0" w:rsidP="00946F60">
      <w:pPr>
        <w:pStyle w:val="FootnoteText"/>
        <w:rPr>
          <w:lang w:val="en-US"/>
        </w:rPr>
      </w:pPr>
      <w:r>
        <w:rPr>
          <w:rStyle w:val="FootnoteReference"/>
        </w:rPr>
        <w:footnoteRef/>
      </w:r>
      <w:r>
        <w:t xml:space="preserve"> </w:t>
      </w:r>
      <w:r w:rsidRPr="00946F60">
        <w:rPr>
          <w:rFonts w:cs="Segoe UI"/>
          <w:sz w:val="16"/>
          <w:szCs w:val="16"/>
          <w:lang w:val="en-US"/>
        </w:rPr>
        <w:t xml:space="preserve">Refer to </w:t>
      </w:r>
      <w:hyperlink r:id="rId3" w:history="1">
        <w:r w:rsidRPr="00946F60">
          <w:rPr>
            <w:rStyle w:val="Hyperlink"/>
            <w:rFonts w:cs="Segoe UI"/>
            <w:sz w:val="16"/>
            <w:szCs w:val="16"/>
            <w:lang w:val="en-US"/>
          </w:rPr>
          <w:t>https://www.researchgate.net/project/InSAR-for-Monitoring-and-Modelling-Different-Geo-Hazard-Events-and-Tectonics</w:t>
        </w:r>
      </w:hyperlink>
      <w:r w:rsidRPr="00946F60">
        <w:rPr>
          <w:rFonts w:cs="Segoe UI"/>
          <w:sz w:val="16"/>
          <w:szCs w:val="16"/>
          <w:lang w:val="en-US"/>
        </w:rPr>
        <w:t xml:space="preserve"> for more information about the </w:t>
      </w:r>
      <w:proofErr w:type="spellStart"/>
      <w:r w:rsidRPr="00946F60">
        <w:rPr>
          <w:rFonts w:cs="Segoe UI"/>
          <w:sz w:val="16"/>
          <w:szCs w:val="16"/>
          <w:lang w:val="en-US"/>
        </w:rPr>
        <w:t>InSAR</w:t>
      </w:r>
      <w:proofErr w:type="spellEnd"/>
      <w:r w:rsidRPr="00946F60">
        <w:rPr>
          <w:rFonts w:cs="Segoe UI"/>
          <w:sz w:val="16"/>
          <w:szCs w:val="16"/>
          <w:lang w:val="en-US"/>
        </w:rPr>
        <w:t xml:space="preserve"> methods for landform analysis.</w:t>
      </w:r>
    </w:p>
  </w:footnote>
  <w:footnote w:id="5">
    <w:p w14:paraId="2C438BAC" w14:textId="77777777" w:rsidR="00A31FB0" w:rsidRPr="00E82B54" w:rsidRDefault="00A31FB0" w:rsidP="00946F60">
      <w:pPr>
        <w:pStyle w:val="FootnoteText"/>
        <w:rPr>
          <w:lang w:val="en-US"/>
        </w:rPr>
      </w:pPr>
      <w:r>
        <w:rPr>
          <w:rStyle w:val="FootnoteReference"/>
        </w:rPr>
        <w:footnoteRef/>
      </w:r>
      <w:r>
        <w:t xml:space="preserve"> </w:t>
      </w:r>
      <w:hyperlink r:id="rId4" w:history="1">
        <w:r w:rsidRPr="00E82B54">
          <w:rPr>
            <w:rStyle w:val="Hyperlink"/>
            <w:rFonts w:asciiTheme="majorHAnsi" w:hAnsiTheme="majorHAnsi" w:cstheme="majorHAnsi"/>
            <w:sz w:val="16"/>
            <w:szCs w:val="16"/>
            <w:lang w:val="en-US"/>
          </w:rPr>
          <w:t>www.sarprox.com</w:t>
        </w:r>
      </w:hyperlink>
    </w:p>
  </w:footnote>
  <w:footnote w:id="6">
    <w:p w14:paraId="018BDBA5" w14:textId="77777777" w:rsidR="00A31FB0" w:rsidRDefault="00A31FB0" w:rsidP="00946F60">
      <w:pPr>
        <w:pStyle w:val="FootnoteText"/>
      </w:pPr>
      <w:r>
        <w:rPr>
          <w:rStyle w:val="FootnoteReference"/>
        </w:rPr>
        <w:footnoteRef/>
      </w:r>
      <w:r>
        <w:t xml:space="preserve"> </w:t>
      </w:r>
      <w:r w:rsidRPr="00F81B67">
        <w:rPr>
          <w:rFonts w:asciiTheme="majorHAnsi" w:hAnsiTheme="majorHAnsi" w:cstheme="majorHAnsi"/>
          <w:color w:val="202124"/>
          <w:sz w:val="16"/>
          <w:szCs w:val="16"/>
          <w:shd w:val="clear" w:color="auto" w:fill="FFFFFF"/>
        </w:rPr>
        <w:t>Unsupervised classification is a form of pixel-based classification and is essentially computer automated classification. The</w:t>
      </w:r>
      <w:r w:rsidRPr="000462A3">
        <w:rPr>
          <w:rFonts w:asciiTheme="majorHAnsi" w:hAnsiTheme="majorHAnsi" w:cstheme="majorHAnsi"/>
          <w:color w:val="202124"/>
          <w:sz w:val="16"/>
          <w:szCs w:val="16"/>
          <w:shd w:val="clear" w:color="auto" w:fill="FFFFFF"/>
        </w:rPr>
        <w:t xml:space="preserve"> user specifies the number of classes and the spectral classes are created solely based on the numerical information in the data (</w:t>
      </w:r>
      <w:proofErr w:type="gramStart"/>
      <w:r w:rsidRPr="000462A3">
        <w:rPr>
          <w:rFonts w:asciiTheme="majorHAnsi" w:hAnsiTheme="majorHAnsi" w:cstheme="majorHAnsi"/>
          <w:color w:val="202124"/>
          <w:sz w:val="16"/>
          <w:szCs w:val="16"/>
          <w:shd w:val="clear" w:color="auto" w:fill="FFFFFF"/>
        </w:rPr>
        <w:t>i.e.</w:t>
      </w:r>
      <w:proofErr w:type="gramEnd"/>
      <w:r w:rsidRPr="000462A3">
        <w:rPr>
          <w:rFonts w:asciiTheme="majorHAnsi" w:hAnsiTheme="majorHAnsi" w:cstheme="majorHAnsi"/>
          <w:color w:val="202124"/>
          <w:sz w:val="16"/>
          <w:szCs w:val="16"/>
          <w:shd w:val="clear" w:color="auto" w:fill="FFFFFF"/>
        </w:rPr>
        <w:t xml:space="preserve"> the pixel values for each of the bands or indices).</w:t>
      </w:r>
    </w:p>
  </w:footnote>
  <w:footnote w:id="7">
    <w:p w14:paraId="366AD51C" w14:textId="77777777" w:rsidR="00A31FB0" w:rsidRDefault="00A31FB0" w:rsidP="00946F60">
      <w:pPr>
        <w:pStyle w:val="FootnoteText"/>
      </w:pPr>
      <w:r>
        <w:rPr>
          <w:rStyle w:val="FootnoteReference"/>
        </w:rPr>
        <w:footnoteRef/>
      </w:r>
      <w:r>
        <w:t xml:space="preserve"> </w:t>
      </w:r>
      <w:r w:rsidRPr="000462A3">
        <w:rPr>
          <w:rFonts w:asciiTheme="majorHAnsi" w:hAnsiTheme="majorHAnsi" w:cstheme="majorHAnsi"/>
          <w:sz w:val="16"/>
          <w:szCs w:val="16"/>
        </w:rPr>
        <w:t xml:space="preserve">A confusion matrix (or error matrix) is </w:t>
      </w:r>
      <w:r>
        <w:rPr>
          <w:rFonts w:asciiTheme="majorHAnsi" w:hAnsiTheme="majorHAnsi" w:cstheme="majorHAnsi"/>
          <w:sz w:val="16"/>
          <w:szCs w:val="16"/>
        </w:rPr>
        <w:t>a</w:t>
      </w:r>
      <w:r w:rsidRPr="000462A3">
        <w:rPr>
          <w:rFonts w:asciiTheme="majorHAnsi" w:hAnsiTheme="majorHAnsi" w:cstheme="majorHAnsi"/>
          <w:sz w:val="16"/>
          <w:szCs w:val="16"/>
        </w:rPr>
        <w:t xml:space="preserve"> quantitative method of characterising image classification accuracy. It is a table that shows correspondence between the classification result and </w:t>
      </w:r>
      <w:r>
        <w:rPr>
          <w:rFonts w:asciiTheme="majorHAnsi" w:hAnsiTheme="majorHAnsi" w:cstheme="majorHAnsi"/>
          <w:sz w:val="16"/>
          <w:szCs w:val="16"/>
        </w:rPr>
        <w:t xml:space="preserve">ground truth data.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10EAE" w14:textId="20B9A1F4" w:rsidR="00A31FB0" w:rsidRPr="002A4225" w:rsidRDefault="00A31FB0" w:rsidP="002A4225">
    <w:pPr>
      <w:pStyle w:val="Header"/>
    </w:pPr>
    <w:r w:rsidRPr="001059C9">
      <w:rPr>
        <w:noProof/>
      </w:rPr>
      <w:drawing>
        <wp:anchor distT="0" distB="0" distL="114300" distR="114300" simplePos="0" relativeHeight="251658256" behindDoc="0" locked="0" layoutInCell="1" allowOverlap="1" wp14:anchorId="2C2BDDC1" wp14:editId="205CD18B">
          <wp:simplePos x="0" y="0"/>
          <wp:positionH relativeFrom="column">
            <wp:posOffset>-213019</wp:posOffset>
          </wp:positionH>
          <wp:positionV relativeFrom="paragraph">
            <wp:posOffset>-363220</wp:posOffset>
          </wp:positionV>
          <wp:extent cx="3218213" cy="187089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18213" cy="1870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1" locked="0" layoutInCell="1" allowOverlap="1" wp14:anchorId="476EE0F8" wp14:editId="03B966C9">
          <wp:simplePos x="0" y="0"/>
          <wp:positionH relativeFrom="page">
            <wp:posOffset>5220970</wp:posOffset>
          </wp:positionH>
          <wp:positionV relativeFrom="page">
            <wp:posOffset>0</wp:posOffset>
          </wp:positionV>
          <wp:extent cx="2340000" cy="12132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2">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4CD84" w14:textId="77777777" w:rsidR="00A31FB0" w:rsidRDefault="00A31FB0" w:rsidP="0077229A">
    <w:pPr>
      <w:pStyle w:val="Header"/>
    </w:pPr>
  </w:p>
  <w:p w14:paraId="1F473C1C" w14:textId="77777777" w:rsidR="00A31FB0" w:rsidRDefault="00A31FB0" w:rsidP="0077229A">
    <w:pPr>
      <w:pStyle w:val="Header"/>
    </w:pPr>
  </w:p>
  <w:sdt>
    <w:sdtPr>
      <w:id w:val="20770035"/>
      <w:docPartObj>
        <w:docPartGallery w:val="Page Numbers (Top of Page)"/>
        <w:docPartUnique/>
      </w:docPartObj>
    </w:sdtPr>
    <w:sdtEndPr>
      <w:rPr>
        <w:szCs w:val="12"/>
      </w:rPr>
    </w:sdtEndPr>
    <w:sdtContent>
      <w:p w14:paraId="10AA188D" w14:textId="7A1FD4AD" w:rsidR="00A31FB0" w:rsidRDefault="00A31FB0" w:rsidP="0077229A">
        <w:pPr>
          <w:pStyle w:val="Header"/>
        </w:pPr>
        <w:r>
          <w:rPr>
            <w:noProof/>
            <w:lang w:eastAsia="en-GB"/>
          </w:rPr>
          <w:drawing>
            <wp:anchor distT="0" distB="0" distL="114300" distR="114300" simplePos="0" relativeHeight="251658242" behindDoc="1" locked="0" layoutInCell="1" allowOverlap="1" wp14:anchorId="7AA8D494" wp14:editId="39F02E5F">
              <wp:simplePos x="0" y="0"/>
              <wp:positionH relativeFrom="column">
                <wp:posOffset>5400675</wp:posOffset>
              </wp:positionH>
              <wp:positionV relativeFrom="page">
                <wp:posOffset>396240</wp:posOffset>
              </wp:positionV>
              <wp:extent cx="720000" cy="2304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0" behindDoc="1" locked="0" layoutInCell="1" allowOverlap="1" wp14:anchorId="4E2FCF0C" wp14:editId="54F33545">
                  <wp:simplePos x="0" y="0"/>
                  <wp:positionH relativeFrom="page">
                    <wp:posOffset>720090</wp:posOffset>
                  </wp:positionH>
                  <wp:positionV relativeFrom="page">
                    <wp:posOffset>370840</wp:posOffset>
                  </wp:positionV>
                  <wp:extent cx="360000" cy="360000"/>
                  <wp:effectExtent l="0" t="0" r="2540" b="2540"/>
                  <wp:wrapNone/>
                  <wp:docPr id="19" name="Oval 19"/>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CB5A6" id="Oval 19" o:spid="_x0000_s1026" style="position:absolute;margin-left:56.7pt;margin-top:29.2pt;width:28.35pt;height:2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C8Chg4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6</w:t>
        </w:r>
        <w:r w:rsidRPr="00910835">
          <w:rPr>
            <w:rStyle w:val="PageNumber"/>
          </w:rPr>
          <w:fldChar w:fldCharType="end"/>
        </w:r>
        <w:r w:rsidRPr="00910835">
          <w:tab/>
          <w:t xml:space="preserve">© </w:t>
        </w:r>
        <w:r w:rsidRPr="00F207F8">
          <w:t>Amec Foster Wheeler Energy and Partners Engineering Company</w:t>
        </w:r>
        <w:r>
          <w:tab/>
        </w:r>
      </w:p>
      <w:p w14:paraId="6D1FFD35" w14:textId="77777777" w:rsidR="00A31FB0" w:rsidRPr="00230B07" w:rsidRDefault="00A31FB0" w:rsidP="00461614">
        <w:pPr>
          <w:pStyle w:val="Header"/>
          <w:rPr>
            <w:b/>
            <w:color w:val="FF0000"/>
            <w:sz w:val="20"/>
            <w:szCs w:val="20"/>
          </w:rPr>
        </w:pPr>
        <w:r>
          <w:rPr>
            <w:b/>
            <w:color w:val="FF0000"/>
            <w:sz w:val="20"/>
            <w:szCs w:val="20"/>
          </w:rPr>
          <w:t xml:space="preserve">             Draft - see disclaimer</w:t>
        </w:r>
      </w:p>
      <w:p w14:paraId="7F41DC40" w14:textId="77777777" w:rsidR="00A31FB0" w:rsidRPr="0077229A" w:rsidRDefault="00A31FB0" w:rsidP="00461614">
        <w:pPr>
          <w:pStyle w:val="Header"/>
          <w:rPr>
            <w:b/>
            <w:caps/>
            <w:color w:val="FF0000"/>
            <w:sz w:val="20"/>
            <w:szCs w:val="20"/>
          </w:rPr>
        </w:pPr>
      </w:p>
      <w:p w14:paraId="2410896E" w14:textId="4567A07A" w:rsidR="00A31FB0" w:rsidRPr="0077229A" w:rsidRDefault="0056488C"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37981"/>
      <w:docPartObj>
        <w:docPartGallery w:val="Page Numbers (Top of Page)"/>
        <w:docPartUnique/>
      </w:docPartObj>
    </w:sdtPr>
    <w:sdtEndPr>
      <w:rPr>
        <w:szCs w:val="12"/>
      </w:rPr>
    </w:sdtEndPr>
    <w:sdtContent>
      <w:p w14:paraId="24F03ADE" w14:textId="4D99A6C5" w:rsidR="00A31FB0" w:rsidRDefault="00A31FB0" w:rsidP="0077229A">
        <w:pPr>
          <w:pStyle w:val="Header"/>
        </w:pPr>
        <w:r>
          <w:rPr>
            <w:noProof/>
            <w:lang w:eastAsia="en-GB"/>
          </w:rPr>
          <mc:AlternateContent>
            <mc:Choice Requires="wps">
              <w:drawing>
                <wp:anchor distT="0" distB="0" distL="114300" distR="114300" simplePos="0" relativeHeight="251658249" behindDoc="1" locked="0" layoutInCell="1" allowOverlap="1" wp14:anchorId="3D4564C9" wp14:editId="2A385733">
                  <wp:simplePos x="0" y="0"/>
                  <wp:positionH relativeFrom="page">
                    <wp:posOffset>720090</wp:posOffset>
                  </wp:positionH>
                  <wp:positionV relativeFrom="page">
                    <wp:posOffset>370840</wp:posOffset>
                  </wp:positionV>
                  <wp:extent cx="360000" cy="360000"/>
                  <wp:effectExtent l="0" t="0" r="2540" b="2540"/>
                  <wp:wrapNone/>
                  <wp:docPr id="32" name="Oval 32"/>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884C9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76410" id="Oval 32" o:spid="_x0000_s1026" style="position:absolute;margin-left:56.7pt;margin-top:29.2pt;width:28.35pt;height:28.3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" fillcolor="#884c91"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33</w:t>
        </w:r>
        <w:r w:rsidRPr="00910835">
          <w:rPr>
            <w:rStyle w:val="PageNumber"/>
          </w:rPr>
          <w:fldChar w:fldCharType="end"/>
        </w:r>
        <w:r w:rsidRPr="00910835">
          <w:tab/>
          <w:t xml:space="preserve">© </w:t>
        </w:r>
        <w:r w:rsidRPr="0077229A">
          <w:t>Wood Environment &amp; Infrastructure Solutions UK Limited</w:t>
        </w:r>
        <w:r>
          <w:rPr>
            <w:noProof/>
            <w:lang w:eastAsia="en-GB"/>
          </w:rPr>
          <w:drawing>
            <wp:anchor distT="0" distB="0" distL="114300" distR="114300" simplePos="0" relativeHeight="251658250" behindDoc="1" locked="0" layoutInCell="1" allowOverlap="1" wp14:anchorId="4E7613BF" wp14:editId="22E06686">
              <wp:simplePos x="0" y="0"/>
              <wp:positionH relativeFrom="column">
                <wp:posOffset>5400675</wp:posOffset>
              </wp:positionH>
              <wp:positionV relativeFrom="page">
                <wp:posOffset>396240</wp:posOffset>
              </wp:positionV>
              <wp:extent cx="720000" cy="230400"/>
              <wp:effectExtent l="0" t="0" r="444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p>
      <w:p w14:paraId="1A4B5D94" w14:textId="77777777" w:rsidR="00A31FB0" w:rsidRPr="00230B07" w:rsidRDefault="00A31FB0" w:rsidP="00461614">
        <w:pPr>
          <w:pStyle w:val="Header"/>
          <w:rPr>
            <w:b/>
            <w:color w:val="FF0000"/>
            <w:sz w:val="20"/>
            <w:szCs w:val="20"/>
          </w:rPr>
        </w:pPr>
        <w:r>
          <w:rPr>
            <w:b/>
            <w:color w:val="FF0000"/>
            <w:sz w:val="20"/>
            <w:szCs w:val="20"/>
          </w:rPr>
          <w:t xml:space="preserve">             Draft - see disclaimer</w:t>
        </w:r>
      </w:p>
      <w:p w14:paraId="5851BB53" w14:textId="77777777" w:rsidR="00A31FB0" w:rsidRPr="0077229A" w:rsidRDefault="00A31FB0" w:rsidP="00461614">
        <w:pPr>
          <w:pStyle w:val="Header"/>
          <w:rPr>
            <w:b/>
            <w:caps/>
            <w:color w:val="FF0000"/>
            <w:sz w:val="20"/>
            <w:szCs w:val="20"/>
          </w:rPr>
        </w:pPr>
      </w:p>
      <w:p w14:paraId="383E1459" w14:textId="77777777" w:rsidR="00A31FB0" w:rsidRPr="0077229A" w:rsidRDefault="0056488C"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837647"/>
      <w:docPartObj>
        <w:docPartGallery w:val="Page Numbers (Top of Page)"/>
        <w:docPartUnique/>
      </w:docPartObj>
    </w:sdtPr>
    <w:sdtEndPr>
      <w:rPr>
        <w:szCs w:val="12"/>
      </w:rPr>
    </w:sdtEndPr>
    <w:sdtContent>
      <w:p w14:paraId="7D148F63" w14:textId="77777777" w:rsidR="00A31FB0" w:rsidRPr="00C253D7" w:rsidRDefault="00A31FB0" w:rsidP="0098585E">
        <w:pPr>
          <w:pStyle w:val="Header"/>
          <w:rPr>
            <w:b/>
            <w:color w:val="auto"/>
          </w:rPr>
        </w:pPr>
        <w:r>
          <w:rPr>
            <w:noProof/>
            <w:lang w:eastAsia="en-GB"/>
          </w:rPr>
          <w:drawing>
            <wp:anchor distT="0" distB="0" distL="114300" distR="114300" simplePos="0" relativeHeight="251658243" behindDoc="1" locked="0" layoutInCell="1" allowOverlap="1" wp14:anchorId="32E326ED" wp14:editId="4F592052">
              <wp:simplePos x="0" y="0"/>
              <wp:positionH relativeFrom="page">
                <wp:posOffset>5216045</wp:posOffset>
              </wp:positionH>
              <wp:positionV relativeFrom="page">
                <wp:posOffset>-16881</wp:posOffset>
              </wp:positionV>
              <wp:extent cx="2340000" cy="1213200"/>
              <wp:effectExtent l="0" t="0" r="317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1">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E3C3D"/>
    <w:multiLevelType w:val="hybridMultilevel"/>
    <w:tmpl w:val="DA66FCCE"/>
    <w:lvl w:ilvl="0" w:tplc="E6E200C4">
      <w:start w:val="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465E1"/>
    <w:multiLevelType w:val="singleLevel"/>
    <w:tmpl w:val="A10E0976"/>
    <w:lvl w:ilvl="0">
      <w:start w:val="1"/>
      <w:numFmt w:val="decimal"/>
      <w:pStyle w:val="numberlist"/>
      <w:lvlText w:val="(%1)"/>
      <w:lvlJc w:val="left"/>
      <w:pPr>
        <w:tabs>
          <w:tab w:val="num" w:pos="0"/>
        </w:tabs>
        <w:ind w:left="0" w:hanging="360"/>
      </w:pPr>
      <w:rPr>
        <w:rFonts w:cs="Times New Roman" w:hint="default"/>
      </w:rPr>
    </w:lvl>
  </w:abstractNum>
  <w:abstractNum w:abstractNumId="2"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70FE2"/>
    <w:multiLevelType w:val="hybridMultilevel"/>
    <w:tmpl w:val="E842C568"/>
    <w:lvl w:ilvl="0" w:tplc="B6243ABE">
      <w:start w:val="1"/>
      <w:numFmt w:val="bullet"/>
      <w:pStyle w:val="Bullet1"/>
      <w:lvlText w:val=""/>
      <w:lvlJc w:val="left"/>
      <w:pPr>
        <w:ind w:left="360" w:hanging="360"/>
      </w:pPr>
      <w:rPr>
        <w:rFonts w:ascii="Wingdings" w:hAnsi="Wingdings" w:hint="default"/>
        <w:b w:val="0"/>
        <w:i w:val="0"/>
        <w:color w:val="auto"/>
        <w:sz w:val="22"/>
        <w:szCs w:val="22"/>
        <w:u w:color="FFFFFF" w:themeColor="background1"/>
      </w:rPr>
    </w:lvl>
    <w:lvl w:ilvl="1" w:tplc="A5D6759E">
      <w:start w:val="1"/>
      <w:numFmt w:val="bullet"/>
      <w:pStyle w:val="Bullet2"/>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B72780"/>
    <w:multiLevelType w:val="hybridMultilevel"/>
    <w:tmpl w:val="1ECCD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6" w15:restartNumberingAfterBreak="0">
    <w:nsid w:val="433456F1"/>
    <w:multiLevelType w:val="hybridMultilevel"/>
    <w:tmpl w:val="6F84A9DC"/>
    <w:lvl w:ilvl="0" w:tplc="D7DA8670">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83B3B14"/>
    <w:multiLevelType w:val="multilevel"/>
    <w:tmpl w:val="573E51A8"/>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AD210D5"/>
    <w:multiLevelType w:val="multilevel"/>
    <w:tmpl w:val="40068F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BAC485C"/>
    <w:multiLevelType w:val="multilevel"/>
    <w:tmpl w:val="687E2FEA"/>
    <w:numStyleLink w:val="AMECHeadings"/>
  </w:abstractNum>
  <w:abstractNum w:abstractNumId="10" w15:restartNumberingAfterBreak="0">
    <w:nsid w:val="55D04EED"/>
    <w:multiLevelType w:val="hybridMultilevel"/>
    <w:tmpl w:val="6D528608"/>
    <w:lvl w:ilvl="0" w:tplc="47A059B2">
      <w:start w:val="1"/>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AA5EAA"/>
    <w:multiLevelType w:val="hybridMultilevel"/>
    <w:tmpl w:val="99FCD630"/>
    <w:lvl w:ilvl="0" w:tplc="761EB848">
      <w:start w:val="1"/>
      <w:numFmt w:val="lowerLetter"/>
      <w:pStyle w:val="ListNumber2"/>
      <w:lvlText w:val="%1."/>
      <w:lvlJc w:val="left"/>
      <w:pPr>
        <w:ind w:left="992" w:hanging="425"/>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5A91373E"/>
    <w:multiLevelType w:val="hybridMultilevel"/>
    <w:tmpl w:val="15723620"/>
    <w:lvl w:ilvl="0" w:tplc="55366C78">
      <w:start w:val="1"/>
      <w:numFmt w:val="bullet"/>
      <w:pStyle w:val="ListBullet"/>
      <w:lvlText w:val=""/>
      <w:lvlJc w:val="left"/>
      <w:pPr>
        <w:ind w:left="425" w:hanging="425"/>
      </w:pPr>
      <w:rPr>
        <w:rFonts w:ascii="Symbol" w:hAnsi="Symbol" w:hint="default"/>
        <w:color w:val="884C9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352210"/>
    <w:multiLevelType w:val="hybridMultilevel"/>
    <w:tmpl w:val="09E61592"/>
    <w:lvl w:ilvl="0" w:tplc="802A32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78FE7124"/>
    <w:multiLevelType w:val="hybridMultilevel"/>
    <w:tmpl w:val="9FD2E034"/>
    <w:lvl w:ilvl="0" w:tplc="E3D275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 w15:restartNumberingAfterBreak="0">
    <w:nsid w:val="7C8F5CEA"/>
    <w:multiLevelType w:val="hybridMultilevel"/>
    <w:tmpl w:val="878A4B24"/>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start w:val="1"/>
      <w:numFmt w:val="bullet"/>
      <w:lvlText w:val=""/>
      <w:lvlJc w:val="left"/>
      <w:pPr>
        <w:ind w:left="2355" w:hanging="360"/>
      </w:pPr>
      <w:rPr>
        <w:rFonts w:ascii="Wingdings" w:hAnsi="Wingdings" w:hint="default"/>
      </w:rPr>
    </w:lvl>
    <w:lvl w:ilvl="3" w:tplc="08090001">
      <w:start w:val="1"/>
      <w:numFmt w:val="bullet"/>
      <w:lvlText w:val=""/>
      <w:lvlJc w:val="left"/>
      <w:pPr>
        <w:ind w:left="3075" w:hanging="360"/>
      </w:pPr>
      <w:rPr>
        <w:rFonts w:ascii="Symbol" w:hAnsi="Symbol" w:hint="default"/>
      </w:rPr>
    </w:lvl>
    <w:lvl w:ilvl="4" w:tplc="08090003">
      <w:start w:val="1"/>
      <w:numFmt w:val="bullet"/>
      <w:lvlText w:val="o"/>
      <w:lvlJc w:val="left"/>
      <w:pPr>
        <w:ind w:left="3795" w:hanging="360"/>
      </w:pPr>
      <w:rPr>
        <w:rFonts w:ascii="Courier New" w:hAnsi="Courier New" w:cs="Courier New" w:hint="default"/>
      </w:rPr>
    </w:lvl>
    <w:lvl w:ilvl="5" w:tplc="08090005">
      <w:start w:val="1"/>
      <w:numFmt w:val="bullet"/>
      <w:lvlText w:val=""/>
      <w:lvlJc w:val="left"/>
      <w:pPr>
        <w:ind w:left="4515" w:hanging="360"/>
      </w:pPr>
      <w:rPr>
        <w:rFonts w:ascii="Wingdings" w:hAnsi="Wingdings" w:hint="default"/>
      </w:rPr>
    </w:lvl>
    <w:lvl w:ilvl="6" w:tplc="08090001">
      <w:start w:val="1"/>
      <w:numFmt w:val="bullet"/>
      <w:lvlText w:val=""/>
      <w:lvlJc w:val="left"/>
      <w:pPr>
        <w:ind w:left="5235" w:hanging="360"/>
      </w:pPr>
      <w:rPr>
        <w:rFonts w:ascii="Symbol" w:hAnsi="Symbol" w:hint="default"/>
      </w:rPr>
    </w:lvl>
    <w:lvl w:ilvl="7" w:tplc="08090003">
      <w:start w:val="1"/>
      <w:numFmt w:val="bullet"/>
      <w:lvlText w:val="o"/>
      <w:lvlJc w:val="left"/>
      <w:pPr>
        <w:ind w:left="5955" w:hanging="360"/>
      </w:pPr>
      <w:rPr>
        <w:rFonts w:ascii="Courier New" w:hAnsi="Courier New" w:cs="Courier New" w:hint="default"/>
      </w:rPr>
    </w:lvl>
    <w:lvl w:ilvl="8" w:tplc="08090005">
      <w:start w:val="1"/>
      <w:numFmt w:val="bullet"/>
      <w:lvlText w:val=""/>
      <w:lvlJc w:val="left"/>
      <w:pPr>
        <w:ind w:left="6675" w:hanging="360"/>
      </w:pPr>
      <w:rPr>
        <w:rFonts w:ascii="Wingdings" w:hAnsi="Wingdings" w:hint="default"/>
      </w:rPr>
    </w:lvl>
  </w:abstractNum>
  <w:num w:numId="1">
    <w:abstractNumId w:val="5"/>
  </w:num>
  <w:num w:numId="2">
    <w:abstractNumId w:val="6"/>
  </w:num>
  <w:num w:numId="3">
    <w:abstractNumId w:val="2"/>
  </w:num>
  <w:num w:numId="4">
    <w:abstractNumId w:val="14"/>
  </w:num>
  <w:num w:numId="5">
    <w:abstractNumId w:val="16"/>
  </w:num>
  <w:num w:numId="6">
    <w:abstractNumId w:val="9"/>
  </w:num>
  <w:num w:numId="7">
    <w:abstractNumId w:val="1"/>
  </w:num>
  <w:num w:numId="8">
    <w:abstractNumId w:val="13"/>
  </w:num>
  <w:num w:numId="9">
    <w:abstractNumId w:val="0"/>
  </w:num>
  <w:num w:numId="10">
    <w:abstractNumId w:val="17"/>
  </w:num>
  <w:num w:numId="11">
    <w:abstractNumId w:val="15"/>
  </w:num>
  <w:num w:numId="12">
    <w:abstractNumId w:val="9"/>
  </w:num>
  <w:num w:numId="13">
    <w:abstractNumId w:val="10"/>
  </w:num>
  <w:num w:numId="14">
    <w:abstractNumId w:val="2"/>
  </w:num>
  <w:num w:numId="15">
    <w:abstractNumId w:val="4"/>
  </w:num>
  <w:num w:numId="16">
    <w:abstractNumId w:val="2"/>
  </w:num>
  <w:num w:numId="17">
    <w:abstractNumId w:val="9"/>
  </w:num>
  <w:num w:numId="18">
    <w:abstractNumId w:val="2"/>
  </w:num>
  <w:num w:numId="19">
    <w:abstractNumId w:val="9"/>
  </w:num>
  <w:num w:numId="20">
    <w:abstractNumId w:val="2"/>
  </w:num>
  <w:num w:numId="21">
    <w:abstractNumId w:val="9"/>
  </w:num>
  <w:num w:numId="22">
    <w:abstractNumId w:val="2"/>
  </w:num>
  <w:num w:numId="23">
    <w:abstractNumId w:val="2"/>
  </w:num>
  <w:num w:numId="24">
    <w:abstractNumId w:val="9"/>
  </w:num>
  <w:num w:numId="25">
    <w:abstractNumId w:val="2"/>
  </w:num>
  <w:num w:numId="26">
    <w:abstractNumId w:val="2"/>
  </w:num>
  <w:num w:numId="27">
    <w:abstractNumId w:val="2"/>
  </w:num>
  <w:num w:numId="28">
    <w:abstractNumId w:val="3"/>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8"/>
  </w:num>
  <w:num w:numId="32">
    <w:abstractNumId w:val="12"/>
  </w:num>
  <w:num w:numId="33">
    <w:abstractNumId w:val="11"/>
  </w:num>
  <w:num w:numId="34">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o:colormru v:ext="edit" colors="#f7f4e1,#e2d58d,#f5f1d7,#e1dcae,#f1eed4,#ebe2af,#f2edce,#ede6b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836"/>
    <w:rsid w:val="00001428"/>
    <w:rsid w:val="00002DD5"/>
    <w:rsid w:val="00004AE0"/>
    <w:rsid w:val="00005F6C"/>
    <w:rsid w:val="000061AB"/>
    <w:rsid w:val="00006A1C"/>
    <w:rsid w:val="00006E51"/>
    <w:rsid w:val="00006FB9"/>
    <w:rsid w:val="00010881"/>
    <w:rsid w:val="00010B81"/>
    <w:rsid w:val="00011CC2"/>
    <w:rsid w:val="00011D55"/>
    <w:rsid w:val="0001477A"/>
    <w:rsid w:val="00015278"/>
    <w:rsid w:val="00016151"/>
    <w:rsid w:val="000177F4"/>
    <w:rsid w:val="00021AA9"/>
    <w:rsid w:val="000226A1"/>
    <w:rsid w:val="00022AF1"/>
    <w:rsid w:val="0002309F"/>
    <w:rsid w:val="00023595"/>
    <w:rsid w:val="00024C9B"/>
    <w:rsid w:val="000264F3"/>
    <w:rsid w:val="00027ADC"/>
    <w:rsid w:val="00027EA5"/>
    <w:rsid w:val="000303C4"/>
    <w:rsid w:val="00030689"/>
    <w:rsid w:val="000306CD"/>
    <w:rsid w:val="00031939"/>
    <w:rsid w:val="00031F85"/>
    <w:rsid w:val="00034FCC"/>
    <w:rsid w:val="00035971"/>
    <w:rsid w:val="00036432"/>
    <w:rsid w:val="00036CDD"/>
    <w:rsid w:val="000372EA"/>
    <w:rsid w:val="0003744D"/>
    <w:rsid w:val="00040C8D"/>
    <w:rsid w:val="00041B60"/>
    <w:rsid w:val="0004481F"/>
    <w:rsid w:val="000450C7"/>
    <w:rsid w:val="00045929"/>
    <w:rsid w:val="000469E2"/>
    <w:rsid w:val="00047A94"/>
    <w:rsid w:val="00050630"/>
    <w:rsid w:val="00050B23"/>
    <w:rsid w:val="00053307"/>
    <w:rsid w:val="00055C0F"/>
    <w:rsid w:val="00057102"/>
    <w:rsid w:val="00061336"/>
    <w:rsid w:val="000627C6"/>
    <w:rsid w:val="000629C6"/>
    <w:rsid w:val="00062CA0"/>
    <w:rsid w:val="0006362B"/>
    <w:rsid w:val="00067594"/>
    <w:rsid w:val="00073495"/>
    <w:rsid w:val="00075110"/>
    <w:rsid w:val="000752DF"/>
    <w:rsid w:val="00075905"/>
    <w:rsid w:val="00075A69"/>
    <w:rsid w:val="00077F26"/>
    <w:rsid w:val="00077FA5"/>
    <w:rsid w:val="00080222"/>
    <w:rsid w:val="00081889"/>
    <w:rsid w:val="00082254"/>
    <w:rsid w:val="000822B3"/>
    <w:rsid w:val="00082B2C"/>
    <w:rsid w:val="0008352E"/>
    <w:rsid w:val="000855F2"/>
    <w:rsid w:val="000860B0"/>
    <w:rsid w:val="00090A44"/>
    <w:rsid w:val="00091FBB"/>
    <w:rsid w:val="0009212B"/>
    <w:rsid w:val="000921BD"/>
    <w:rsid w:val="000928DA"/>
    <w:rsid w:val="000935FA"/>
    <w:rsid w:val="00093ED8"/>
    <w:rsid w:val="000959A8"/>
    <w:rsid w:val="0009665E"/>
    <w:rsid w:val="00096AD4"/>
    <w:rsid w:val="00096BD5"/>
    <w:rsid w:val="00096D30"/>
    <w:rsid w:val="000A06DF"/>
    <w:rsid w:val="000A45F0"/>
    <w:rsid w:val="000A4724"/>
    <w:rsid w:val="000A47E8"/>
    <w:rsid w:val="000A5398"/>
    <w:rsid w:val="000A5E50"/>
    <w:rsid w:val="000A6D31"/>
    <w:rsid w:val="000B0609"/>
    <w:rsid w:val="000B0654"/>
    <w:rsid w:val="000B213C"/>
    <w:rsid w:val="000B2254"/>
    <w:rsid w:val="000B2380"/>
    <w:rsid w:val="000B2C8F"/>
    <w:rsid w:val="000B2EBB"/>
    <w:rsid w:val="000B34F0"/>
    <w:rsid w:val="000B541A"/>
    <w:rsid w:val="000C12C8"/>
    <w:rsid w:val="000C1711"/>
    <w:rsid w:val="000C1AAD"/>
    <w:rsid w:val="000C4DD4"/>
    <w:rsid w:val="000C5C73"/>
    <w:rsid w:val="000C7D8F"/>
    <w:rsid w:val="000C7F81"/>
    <w:rsid w:val="000D03A9"/>
    <w:rsid w:val="000D03F5"/>
    <w:rsid w:val="000D0538"/>
    <w:rsid w:val="000D1DDB"/>
    <w:rsid w:val="000D22E5"/>
    <w:rsid w:val="000D2C48"/>
    <w:rsid w:val="000D4772"/>
    <w:rsid w:val="000D4C35"/>
    <w:rsid w:val="000D5421"/>
    <w:rsid w:val="000D5721"/>
    <w:rsid w:val="000D5893"/>
    <w:rsid w:val="000D74AA"/>
    <w:rsid w:val="000E09D7"/>
    <w:rsid w:val="000E0B95"/>
    <w:rsid w:val="000E0F9F"/>
    <w:rsid w:val="000E1611"/>
    <w:rsid w:val="000E17DA"/>
    <w:rsid w:val="000E287D"/>
    <w:rsid w:val="000E61FD"/>
    <w:rsid w:val="000E69E7"/>
    <w:rsid w:val="000E6CAF"/>
    <w:rsid w:val="000F0ABD"/>
    <w:rsid w:val="000F0E78"/>
    <w:rsid w:val="000F12C1"/>
    <w:rsid w:val="000F1472"/>
    <w:rsid w:val="000F18E6"/>
    <w:rsid w:val="000F2484"/>
    <w:rsid w:val="000F3AA2"/>
    <w:rsid w:val="000F458D"/>
    <w:rsid w:val="000F46B4"/>
    <w:rsid w:val="000F50A6"/>
    <w:rsid w:val="000F6806"/>
    <w:rsid w:val="000F704C"/>
    <w:rsid w:val="000F73AA"/>
    <w:rsid w:val="0010008B"/>
    <w:rsid w:val="00100834"/>
    <w:rsid w:val="00100D71"/>
    <w:rsid w:val="001013C2"/>
    <w:rsid w:val="00101A2C"/>
    <w:rsid w:val="00103D07"/>
    <w:rsid w:val="00105344"/>
    <w:rsid w:val="001057ED"/>
    <w:rsid w:val="001059C9"/>
    <w:rsid w:val="00110736"/>
    <w:rsid w:val="00112CAC"/>
    <w:rsid w:val="001135B5"/>
    <w:rsid w:val="0011394A"/>
    <w:rsid w:val="00113CAE"/>
    <w:rsid w:val="00113F71"/>
    <w:rsid w:val="00115FBB"/>
    <w:rsid w:val="001166B8"/>
    <w:rsid w:val="00117705"/>
    <w:rsid w:val="00117E53"/>
    <w:rsid w:val="00120017"/>
    <w:rsid w:val="0012033A"/>
    <w:rsid w:val="00122431"/>
    <w:rsid w:val="00122D12"/>
    <w:rsid w:val="00125782"/>
    <w:rsid w:val="00125803"/>
    <w:rsid w:val="001259F4"/>
    <w:rsid w:val="00126436"/>
    <w:rsid w:val="001267E5"/>
    <w:rsid w:val="001270AB"/>
    <w:rsid w:val="00127729"/>
    <w:rsid w:val="00130D83"/>
    <w:rsid w:val="00131C33"/>
    <w:rsid w:val="00131EB4"/>
    <w:rsid w:val="0013396C"/>
    <w:rsid w:val="00134FC7"/>
    <w:rsid w:val="0013711E"/>
    <w:rsid w:val="00140EE8"/>
    <w:rsid w:val="001420A3"/>
    <w:rsid w:val="001433C4"/>
    <w:rsid w:val="001447D0"/>
    <w:rsid w:val="00147DEF"/>
    <w:rsid w:val="00152157"/>
    <w:rsid w:val="00152880"/>
    <w:rsid w:val="00152BAD"/>
    <w:rsid w:val="001532D8"/>
    <w:rsid w:val="001537EF"/>
    <w:rsid w:val="00154194"/>
    <w:rsid w:val="001548A3"/>
    <w:rsid w:val="00156C49"/>
    <w:rsid w:val="00157054"/>
    <w:rsid w:val="001570AB"/>
    <w:rsid w:val="00160784"/>
    <w:rsid w:val="0016079A"/>
    <w:rsid w:val="00161409"/>
    <w:rsid w:val="00161FCC"/>
    <w:rsid w:val="001627CA"/>
    <w:rsid w:val="00163E93"/>
    <w:rsid w:val="00164D72"/>
    <w:rsid w:val="00165A50"/>
    <w:rsid w:val="00165D53"/>
    <w:rsid w:val="001664AA"/>
    <w:rsid w:val="001670B2"/>
    <w:rsid w:val="00170790"/>
    <w:rsid w:val="00170A88"/>
    <w:rsid w:val="00170F27"/>
    <w:rsid w:val="001717C2"/>
    <w:rsid w:val="001727DB"/>
    <w:rsid w:val="00172987"/>
    <w:rsid w:val="00172B5A"/>
    <w:rsid w:val="00172BA5"/>
    <w:rsid w:val="00172BF8"/>
    <w:rsid w:val="001734B3"/>
    <w:rsid w:val="001736C1"/>
    <w:rsid w:val="001749DE"/>
    <w:rsid w:val="00176225"/>
    <w:rsid w:val="00176C7E"/>
    <w:rsid w:val="0017783B"/>
    <w:rsid w:val="00177C1F"/>
    <w:rsid w:val="001803D3"/>
    <w:rsid w:val="00180DD7"/>
    <w:rsid w:val="001817CA"/>
    <w:rsid w:val="00182424"/>
    <w:rsid w:val="001844D6"/>
    <w:rsid w:val="00184D3B"/>
    <w:rsid w:val="00185F16"/>
    <w:rsid w:val="0018695D"/>
    <w:rsid w:val="0018752F"/>
    <w:rsid w:val="001875CE"/>
    <w:rsid w:val="00190374"/>
    <w:rsid w:val="00191F6B"/>
    <w:rsid w:val="0019267E"/>
    <w:rsid w:val="00193900"/>
    <w:rsid w:val="00193A34"/>
    <w:rsid w:val="00194B2F"/>
    <w:rsid w:val="0019574D"/>
    <w:rsid w:val="00195E47"/>
    <w:rsid w:val="001963FF"/>
    <w:rsid w:val="0019763B"/>
    <w:rsid w:val="001A0EE4"/>
    <w:rsid w:val="001A1934"/>
    <w:rsid w:val="001A1AFB"/>
    <w:rsid w:val="001A1B9F"/>
    <w:rsid w:val="001A24E8"/>
    <w:rsid w:val="001A30EE"/>
    <w:rsid w:val="001A35C2"/>
    <w:rsid w:val="001A3DEE"/>
    <w:rsid w:val="001A428D"/>
    <w:rsid w:val="001A4B12"/>
    <w:rsid w:val="001A602D"/>
    <w:rsid w:val="001A6901"/>
    <w:rsid w:val="001A6A1A"/>
    <w:rsid w:val="001B05D3"/>
    <w:rsid w:val="001B0BF6"/>
    <w:rsid w:val="001B0E3F"/>
    <w:rsid w:val="001B173E"/>
    <w:rsid w:val="001B2010"/>
    <w:rsid w:val="001B2298"/>
    <w:rsid w:val="001B24F8"/>
    <w:rsid w:val="001B2E8D"/>
    <w:rsid w:val="001B32D7"/>
    <w:rsid w:val="001B4EAA"/>
    <w:rsid w:val="001B5266"/>
    <w:rsid w:val="001B734C"/>
    <w:rsid w:val="001C031E"/>
    <w:rsid w:val="001C1122"/>
    <w:rsid w:val="001C2ACF"/>
    <w:rsid w:val="001C2D05"/>
    <w:rsid w:val="001C2F16"/>
    <w:rsid w:val="001C4919"/>
    <w:rsid w:val="001C5CBA"/>
    <w:rsid w:val="001C5D5B"/>
    <w:rsid w:val="001C67BF"/>
    <w:rsid w:val="001C7116"/>
    <w:rsid w:val="001C7221"/>
    <w:rsid w:val="001D0029"/>
    <w:rsid w:val="001D0D06"/>
    <w:rsid w:val="001D0F4C"/>
    <w:rsid w:val="001D20E1"/>
    <w:rsid w:val="001D517A"/>
    <w:rsid w:val="001D61BA"/>
    <w:rsid w:val="001D69D3"/>
    <w:rsid w:val="001E083F"/>
    <w:rsid w:val="001E0CCF"/>
    <w:rsid w:val="001E28AB"/>
    <w:rsid w:val="001E361B"/>
    <w:rsid w:val="001E46A5"/>
    <w:rsid w:val="001E5A58"/>
    <w:rsid w:val="001E6B77"/>
    <w:rsid w:val="001F0A91"/>
    <w:rsid w:val="001F1EE0"/>
    <w:rsid w:val="001F3971"/>
    <w:rsid w:val="001F429D"/>
    <w:rsid w:val="001F6E99"/>
    <w:rsid w:val="001F7984"/>
    <w:rsid w:val="001F7C5F"/>
    <w:rsid w:val="002014A1"/>
    <w:rsid w:val="0020360E"/>
    <w:rsid w:val="00204558"/>
    <w:rsid w:val="002049F3"/>
    <w:rsid w:val="00207A3C"/>
    <w:rsid w:val="00211151"/>
    <w:rsid w:val="00212402"/>
    <w:rsid w:val="00212438"/>
    <w:rsid w:val="00212813"/>
    <w:rsid w:val="00212FFB"/>
    <w:rsid w:val="0021388B"/>
    <w:rsid w:val="002166ED"/>
    <w:rsid w:val="00216713"/>
    <w:rsid w:val="00216C7E"/>
    <w:rsid w:val="00216E00"/>
    <w:rsid w:val="00217C8F"/>
    <w:rsid w:val="002208D8"/>
    <w:rsid w:val="00221E7F"/>
    <w:rsid w:val="00222559"/>
    <w:rsid w:val="00222CB7"/>
    <w:rsid w:val="00226286"/>
    <w:rsid w:val="002262C6"/>
    <w:rsid w:val="002275BD"/>
    <w:rsid w:val="002275E0"/>
    <w:rsid w:val="002276F8"/>
    <w:rsid w:val="00227781"/>
    <w:rsid w:val="00230B07"/>
    <w:rsid w:val="00231E9B"/>
    <w:rsid w:val="0023766E"/>
    <w:rsid w:val="00237780"/>
    <w:rsid w:val="002400B0"/>
    <w:rsid w:val="0024019F"/>
    <w:rsid w:val="002412AA"/>
    <w:rsid w:val="00241A45"/>
    <w:rsid w:val="002448AE"/>
    <w:rsid w:val="00244BB8"/>
    <w:rsid w:val="002459E7"/>
    <w:rsid w:val="00246FA5"/>
    <w:rsid w:val="0024795C"/>
    <w:rsid w:val="00250101"/>
    <w:rsid w:val="002501DA"/>
    <w:rsid w:val="00250231"/>
    <w:rsid w:val="0025095F"/>
    <w:rsid w:val="0025199A"/>
    <w:rsid w:val="00251DCA"/>
    <w:rsid w:val="0025300D"/>
    <w:rsid w:val="00253F21"/>
    <w:rsid w:val="00254CD8"/>
    <w:rsid w:val="00256204"/>
    <w:rsid w:val="00256842"/>
    <w:rsid w:val="00256880"/>
    <w:rsid w:val="0026058A"/>
    <w:rsid w:val="00260713"/>
    <w:rsid w:val="002610D9"/>
    <w:rsid w:val="00261B59"/>
    <w:rsid w:val="0026272E"/>
    <w:rsid w:val="0026403A"/>
    <w:rsid w:val="00264F18"/>
    <w:rsid w:val="00265181"/>
    <w:rsid w:val="00265956"/>
    <w:rsid w:val="00265D2D"/>
    <w:rsid w:val="00266160"/>
    <w:rsid w:val="0027020F"/>
    <w:rsid w:val="00271039"/>
    <w:rsid w:val="002717AA"/>
    <w:rsid w:val="0027193B"/>
    <w:rsid w:val="00271DA6"/>
    <w:rsid w:val="00272568"/>
    <w:rsid w:val="00272634"/>
    <w:rsid w:val="00274837"/>
    <w:rsid w:val="00274872"/>
    <w:rsid w:val="00275320"/>
    <w:rsid w:val="002760E6"/>
    <w:rsid w:val="002801CD"/>
    <w:rsid w:val="002802EB"/>
    <w:rsid w:val="00280D3D"/>
    <w:rsid w:val="00281E4F"/>
    <w:rsid w:val="002829F7"/>
    <w:rsid w:val="00282FA8"/>
    <w:rsid w:val="0028354D"/>
    <w:rsid w:val="0028384A"/>
    <w:rsid w:val="0028441F"/>
    <w:rsid w:val="00286849"/>
    <w:rsid w:val="00287405"/>
    <w:rsid w:val="002876CA"/>
    <w:rsid w:val="002900F8"/>
    <w:rsid w:val="002901AD"/>
    <w:rsid w:val="002906D1"/>
    <w:rsid w:val="00292AAA"/>
    <w:rsid w:val="00292E9F"/>
    <w:rsid w:val="002938E5"/>
    <w:rsid w:val="0029437E"/>
    <w:rsid w:val="0029489B"/>
    <w:rsid w:val="00296C32"/>
    <w:rsid w:val="0029712A"/>
    <w:rsid w:val="0029796D"/>
    <w:rsid w:val="00297BA2"/>
    <w:rsid w:val="002A0CA5"/>
    <w:rsid w:val="002A0ECD"/>
    <w:rsid w:val="002A15F6"/>
    <w:rsid w:val="002A3967"/>
    <w:rsid w:val="002A3BC4"/>
    <w:rsid w:val="002A4225"/>
    <w:rsid w:val="002A7643"/>
    <w:rsid w:val="002B0091"/>
    <w:rsid w:val="002B01B7"/>
    <w:rsid w:val="002B1821"/>
    <w:rsid w:val="002B2408"/>
    <w:rsid w:val="002B262D"/>
    <w:rsid w:val="002B2783"/>
    <w:rsid w:val="002B4C0C"/>
    <w:rsid w:val="002B508F"/>
    <w:rsid w:val="002B65C0"/>
    <w:rsid w:val="002B66F7"/>
    <w:rsid w:val="002B6B77"/>
    <w:rsid w:val="002B77D3"/>
    <w:rsid w:val="002C1DB8"/>
    <w:rsid w:val="002C4901"/>
    <w:rsid w:val="002C5445"/>
    <w:rsid w:val="002C5CA1"/>
    <w:rsid w:val="002C686E"/>
    <w:rsid w:val="002D0895"/>
    <w:rsid w:val="002D29F2"/>
    <w:rsid w:val="002D74D2"/>
    <w:rsid w:val="002D7578"/>
    <w:rsid w:val="002E09AE"/>
    <w:rsid w:val="002E12AD"/>
    <w:rsid w:val="002E1C3A"/>
    <w:rsid w:val="002E227D"/>
    <w:rsid w:val="002E2D4A"/>
    <w:rsid w:val="002E31E0"/>
    <w:rsid w:val="002F160C"/>
    <w:rsid w:val="002F1B29"/>
    <w:rsid w:val="002F22A7"/>
    <w:rsid w:val="002F4083"/>
    <w:rsid w:val="002F4BF9"/>
    <w:rsid w:val="002F4CD9"/>
    <w:rsid w:val="002F559E"/>
    <w:rsid w:val="002F5B19"/>
    <w:rsid w:val="002F67AE"/>
    <w:rsid w:val="002F74FA"/>
    <w:rsid w:val="0030009D"/>
    <w:rsid w:val="003010A7"/>
    <w:rsid w:val="00301F47"/>
    <w:rsid w:val="00302003"/>
    <w:rsid w:val="00302D31"/>
    <w:rsid w:val="00303358"/>
    <w:rsid w:val="003037E8"/>
    <w:rsid w:val="00303DE4"/>
    <w:rsid w:val="0030547B"/>
    <w:rsid w:val="00306B8E"/>
    <w:rsid w:val="00306FA3"/>
    <w:rsid w:val="003105DE"/>
    <w:rsid w:val="003106EB"/>
    <w:rsid w:val="00310BCD"/>
    <w:rsid w:val="0031176F"/>
    <w:rsid w:val="00311C28"/>
    <w:rsid w:val="003128F6"/>
    <w:rsid w:val="00313CAD"/>
    <w:rsid w:val="00315E0E"/>
    <w:rsid w:val="00316AF2"/>
    <w:rsid w:val="00316DF5"/>
    <w:rsid w:val="00320B0D"/>
    <w:rsid w:val="00320BD9"/>
    <w:rsid w:val="00322BA4"/>
    <w:rsid w:val="00323F6C"/>
    <w:rsid w:val="003241FB"/>
    <w:rsid w:val="003251DF"/>
    <w:rsid w:val="003255E8"/>
    <w:rsid w:val="003258EA"/>
    <w:rsid w:val="003274F7"/>
    <w:rsid w:val="00327B96"/>
    <w:rsid w:val="00332FBD"/>
    <w:rsid w:val="00333C3F"/>
    <w:rsid w:val="00334866"/>
    <w:rsid w:val="003364D3"/>
    <w:rsid w:val="0033667A"/>
    <w:rsid w:val="00337B69"/>
    <w:rsid w:val="00340121"/>
    <w:rsid w:val="0034023F"/>
    <w:rsid w:val="003425FD"/>
    <w:rsid w:val="00342910"/>
    <w:rsid w:val="00344151"/>
    <w:rsid w:val="00344AF3"/>
    <w:rsid w:val="00346223"/>
    <w:rsid w:val="00346765"/>
    <w:rsid w:val="00347E25"/>
    <w:rsid w:val="00347ECE"/>
    <w:rsid w:val="003505CC"/>
    <w:rsid w:val="00355854"/>
    <w:rsid w:val="00355BBC"/>
    <w:rsid w:val="00355CB6"/>
    <w:rsid w:val="00355D03"/>
    <w:rsid w:val="00356E81"/>
    <w:rsid w:val="0035771F"/>
    <w:rsid w:val="0036043F"/>
    <w:rsid w:val="00360898"/>
    <w:rsid w:val="003612F9"/>
    <w:rsid w:val="003614C1"/>
    <w:rsid w:val="00363C24"/>
    <w:rsid w:val="0036422E"/>
    <w:rsid w:val="0036633E"/>
    <w:rsid w:val="00366E34"/>
    <w:rsid w:val="003670B0"/>
    <w:rsid w:val="00367B08"/>
    <w:rsid w:val="0037175B"/>
    <w:rsid w:val="00372331"/>
    <w:rsid w:val="00374885"/>
    <w:rsid w:val="003765F1"/>
    <w:rsid w:val="00377DFC"/>
    <w:rsid w:val="00377E0B"/>
    <w:rsid w:val="00380EF2"/>
    <w:rsid w:val="003836AF"/>
    <w:rsid w:val="00384B80"/>
    <w:rsid w:val="00385E8C"/>
    <w:rsid w:val="003869D5"/>
    <w:rsid w:val="00386BE0"/>
    <w:rsid w:val="00387605"/>
    <w:rsid w:val="00387E70"/>
    <w:rsid w:val="00390A2F"/>
    <w:rsid w:val="00390CA8"/>
    <w:rsid w:val="00391656"/>
    <w:rsid w:val="00392593"/>
    <w:rsid w:val="003927B7"/>
    <w:rsid w:val="00393AC4"/>
    <w:rsid w:val="00395966"/>
    <w:rsid w:val="00395B3E"/>
    <w:rsid w:val="00396597"/>
    <w:rsid w:val="0039680F"/>
    <w:rsid w:val="00396F31"/>
    <w:rsid w:val="003A03E7"/>
    <w:rsid w:val="003A040A"/>
    <w:rsid w:val="003A07E2"/>
    <w:rsid w:val="003A0B98"/>
    <w:rsid w:val="003A1759"/>
    <w:rsid w:val="003A3CE2"/>
    <w:rsid w:val="003A6305"/>
    <w:rsid w:val="003A6838"/>
    <w:rsid w:val="003A70E0"/>
    <w:rsid w:val="003A7C65"/>
    <w:rsid w:val="003B0C0B"/>
    <w:rsid w:val="003B0E34"/>
    <w:rsid w:val="003B280C"/>
    <w:rsid w:val="003B2870"/>
    <w:rsid w:val="003B2F29"/>
    <w:rsid w:val="003B3074"/>
    <w:rsid w:val="003B48E7"/>
    <w:rsid w:val="003B5135"/>
    <w:rsid w:val="003B5DF8"/>
    <w:rsid w:val="003B6455"/>
    <w:rsid w:val="003B72FB"/>
    <w:rsid w:val="003B75D5"/>
    <w:rsid w:val="003C0038"/>
    <w:rsid w:val="003C0E3C"/>
    <w:rsid w:val="003C0F90"/>
    <w:rsid w:val="003C2561"/>
    <w:rsid w:val="003C3259"/>
    <w:rsid w:val="003C7431"/>
    <w:rsid w:val="003D1B2B"/>
    <w:rsid w:val="003D37E2"/>
    <w:rsid w:val="003D5F6D"/>
    <w:rsid w:val="003D6862"/>
    <w:rsid w:val="003D6969"/>
    <w:rsid w:val="003D6C8A"/>
    <w:rsid w:val="003D7C7B"/>
    <w:rsid w:val="003E0EB0"/>
    <w:rsid w:val="003E1E96"/>
    <w:rsid w:val="003E2272"/>
    <w:rsid w:val="003E33C1"/>
    <w:rsid w:val="003E43D4"/>
    <w:rsid w:val="003E6724"/>
    <w:rsid w:val="003E75B7"/>
    <w:rsid w:val="003F0301"/>
    <w:rsid w:val="003F1B9C"/>
    <w:rsid w:val="003F2320"/>
    <w:rsid w:val="003F33B8"/>
    <w:rsid w:val="003F366A"/>
    <w:rsid w:val="003F49D4"/>
    <w:rsid w:val="003F4A93"/>
    <w:rsid w:val="003F5619"/>
    <w:rsid w:val="003F6424"/>
    <w:rsid w:val="003F7125"/>
    <w:rsid w:val="00400F15"/>
    <w:rsid w:val="00401F57"/>
    <w:rsid w:val="00402650"/>
    <w:rsid w:val="004031E2"/>
    <w:rsid w:val="00403481"/>
    <w:rsid w:val="00403993"/>
    <w:rsid w:val="00404619"/>
    <w:rsid w:val="004056C6"/>
    <w:rsid w:val="004072C5"/>
    <w:rsid w:val="004078DD"/>
    <w:rsid w:val="00410D99"/>
    <w:rsid w:val="00410FEC"/>
    <w:rsid w:val="0041229D"/>
    <w:rsid w:val="00412DA9"/>
    <w:rsid w:val="004130F1"/>
    <w:rsid w:val="00414825"/>
    <w:rsid w:val="00417150"/>
    <w:rsid w:val="0042080B"/>
    <w:rsid w:val="00420E9D"/>
    <w:rsid w:val="00424004"/>
    <w:rsid w:val="004262DE"/>
    <w:rsid w:val="004266BE"/>
    <w:rsid w:val="00427564"/>
    <w:rsid w:val="00432904"/>
    <w:rsid w:val="004333F1"/>
    <w:rsid w:val="0043381F"/>
    <w:rsid w:val="004379FE"/>
    <w:rsid w:val="00440045"/>
    <w:rsid w:val="0044151D"/>
    <w:rsid w:val="00442132"/>
    <w:rsid w:val="0044251A"/>
    <w:rsid w:val="00443852"/>
    <w:rsid w:val="00444A1F"/>
    <w:rsid w:val="004459F6"/>
    <w:rsid w:val="0044790B"/>
    <w:rsid w:val="00450A22"/>
    <w:rsid w:val="0045262E"/>
    <w:rsid w:val="004531E6"/>
    <w:rsid w:val="0045393A"/>
    <w:rsid w:val="00455137"/>
    <w:rsid w:val="00456BB6"/>
    <w:rsid w:val="0045779A"/>
    <w:rsid w:val="00460032"/>
    <w:rsid w:val="00460458"/>
    <w:rsid w:val="00461614"/>
    <w:rsid w:val="004616E4"/>
    <w:rsid w:val="00461D0F"/>
    <w:rsid w:val="00463B98"/>
    <w:rsid w:val="00464BF3"/>
    <w:rsid w:val="00464D98"/>
    <w:rsid w:val="00465198"/>
    <w:rsid w:val="004652C7"/>
    <w:rsid w:val="00466B7D"/>
    <w:rsid w:val="0047022D"/>
    <w:rsid w:val="004718DA"/>
    <w:rsid w:val="0047266D"/>
    <w:rsid w:val="0047306D"/>
    <w:rsid w:val="004733A6"/>
    <w:rsid w:val="004747C2"/>
    <w:rsid w:val="004749D6"/>
    <w:rsid w:val="004753A4"/>
    <w:rsid w:val="00476371"/>
    <w:rsid w:val="00476D10"/>
    <w:rsid w:val="00477B46"/>
    <w:rsid w:val="00481A95"/>
    <w:rsid w:val="00483C74"/>
    <w:rsid w:val="00486A24"/>
    <w:rsid w:val="00486AB7"/>
    <w:rsid w:val="00490D04"/>
    <w:rsid w:val="0049231C"/>
    <w:rsid w:val="00492929"/>
    <w:rsid w:val="00492DF0"/>
    <w:rsid w:val="004932F4"/>
    <w:rsid w:val="004939EF"/>
    <w:rsid w:val="00495808"/>
    <w:rsid w:val="00496DA0"/>
    <w:rsid w:val="004A004D"/>
    <w:rsid w:val="004A05BB"/>
    <w:rsid w:val="004A05EB"/>
    <w:rsid w:val="004A145C"/>
    <w:rsid w:val="004A303F"/>
    <w:rsid w:val="004A384D"/>
    <w:rsid w:val="004A6BA9"/>
    <w:rsid w:val="004A6DEB"/>
    <w:rsid w:val="004A70EA"/>
    <w:rsid w:val="004B052D"/>
    <w:rsid w:val="004B0D91"/>
    <w:rsid w:val="004B1CAE"/>
    <w:rsid w:val="004B25DC"/>
    <w:rsid w:val="004B2BC9"/>
    <w:rsid w:val="004B317F"/>
    <w:rsid w:val="004B3ABA"/>
    <w:rsid w:val="004B62F4"/>
    <w:rsid w:val="004B646A"/>
    <w:rsid w:val="004B7374"/>
    <w:rsid w:val="004B77B8"/>
    <w:rsid w:val="004B7A0E"/>
    <w:rsid w:val="004B7FDB"/>
    <w:rsid w:val="004C1246"/>
    <w:rsid w:val="004C1B05"/>
    <w:rsid w:val="004C2A3B"/>
    <w:rsid w:val="004C307F"/>
    <w:rsid w:val="004C4611"/>
    <w:rsid w:val="004C5129"/>
    <w:rsid w:val="004C780D"/>
    <w:rsid w:val="004C79CE"/>
    <w:rsid w:val="004C7DFA"/>
    <w:rsid w:val="004D05B9"/>
    <w:rsid w:val="004D0B40"/>
    <w:rsid w:val="004D239C"/>
    <w:rsid w:val="004D253A"/>
    <w:rsid w:val="004D3164"/>
    <w:rsid w:val="004D3A89"/>
    <w:rsid w:val="004D5752"/>
    <w:rsid w:val="004D62BE"/>
    <w:rsid w:val="004D6690"/>
    <w:rsid w:val="004D6E2F"/>
    <w:rsid w:val="004D6FD3"/>
    <w:rsid w:val="004D72E4"/>
    <w:rsid w:val="004E0E45"/>
    <w:rsid w:val="004E1646"/>
    <w:rsid w:val="004E1B83"/>
    <w:rsid w:val="004E26AE"/>
    <w:rsid w:val="004E3B38"/>
    <w:rsid w:val="004E3CDB"/>
    <w:rsid w:val="004E5959"/>
    <w:rsid w:val="004E6740"/>
    <w:rsid w:val="004E6BB4"/>
    <w:rsid w:val="004E70D4"/>
    <w:rsid w:val="004E7140"/>
    <w:rsid w:val="004E7517"/>
    <w:rsid w:val="004F040C"/>
    <w:rsid w:val="004F2993"/>
    <w:rsid w:val="004F417A"/>
    <w:rsid w:val="004F419A"/>
    <w:rsid w:val="004F44AC"/>
    <w:rsid w:val="004F5119"/>
    <w:rsid w:val="004F75B3"/>
    <w:rsid w:val="004F7D60"/>
    <w:rsid w:val="005010CA"/>
    <w:rsid w:val="00502320"/>
    <w:rsid w:val="00502D58"/>
    <w:rsid w:val="00504B9C"/>
    <w:rsid w:val="00505E12"/>
    <w:rsid w:val="00507883"/>
    <w:rsid w:val="005079A1"/>
    <w:rsid w:val="005109C4"/>
    <w:rsid w:val="00511244"/>
    <w:rsid w:val="00511D01"/>
    <w:rsid w:val="00512060"/>
    <w:rsid w:val="005121D6"/>
    <w:rsid w:val="0051230E"/>
    <w:rsid w:val="00512463"/>
    <w:rsid w:val="005126A8"/>
    <w:rsid w:val="00512F0A"/>
    <w:rsid w:val="00513504"/>
    <w:rsid w:val="00513A61"/>
    <w:rsid w:val="00513CDA"/>
    <w:rsid w:val="00514643"/>
    <w:rsid w:val="0051485F"/>
    <w:rsid w:val="00514AC9"/>
    <w:rsid w:val="00515558"/>
    <w:rsid w:val="005157D9"/>
    <w:rsid w:val="00517E2E"/>
    <w:rsid w:val="005205F0"/>
    <w:rsid w:val="005207BA"/>
    <w:rsid w:val="00520FC1"/>
    <w:rsid w:val="0052122E"/>
    <w:rsid w:val="0052198F"/>
    <w:rsid w:val="005230CD"/>
    <w:rsid w:val="0052387E"/>
    <w:rsid w:val="00525D7A"/>
    <w:rsid w:val="00526FE1"/>
    <w:rsid w:val="00527070"/>
    <w:rsid w:val="00530AFB"/>
    <w:rsid w:val="00531E6B"/>
    <w:rsid w:val="0053217A"/>
    <w:rsid w:val="005326C8"/>
    <w:rsid w:val="00533845"/>
    <w:rsid w:val="005340BD"/>
    <w:rsid w:val="00536F70"/>
    <w:rsid w:val="00537B5C"/>
    <w:rsid w:val="00540932"/>
    <w:rsid w:val="005418B4"/>
    <w:rsid w:val="00542869"/>
    <w:rsid w:val="0054330D"/>
    <w:rsid w:val="00547448"/>
    <w:rsid w:val="00550A2C"/>
    <w:rsid w:val="00550EE9"/>
    <w:rsid w:val="00552356"/>
    <w:rsid w:val="0055300B"/>
    <w:rsid w:val="005554CF"/>
    <w:rsid w:val="00556A6D"/>
    <w:rsid w:val="00561390"/>
    <w:rsid w:val="0056272E"/>
    <w:rsid w:val="00562748"/>
    <w:rsid w:val="005645AE"/>
    <w:rsid w:val="0056488C"/>
    <w:rsid w:val="00565748"/>
    <w:rsid w:val="0056637D"/>
    <w:rsid w:val="00567557"/>
    <w:rsid w:val="0056780B"/>
    <w:rsid w:val="0057239D"/>
    <w:rsid w:val="00572A25"/>
    <w:rsid w:val="00572C5E"/>
    <w:rsid w:val="0057423E"/>
    <w:rsid w:val="00574E9F"/>
    <w:rsid w:val="005808A2"/>
    <w:rsid w:val="00580CEA"/>
    <w:rsid w:val="005811A7"/>
    <w:rsid w:val="0058121F"/>
    <w:rsid w:val="00583213"/>
    <w:rsid w:val="00583318"/>
    <w:rsid w:val="00583608"/>
    <w:rsid w:val="0058372F"/>
    <w:rsid w:val="00583AA3"/>
    <w:rsid w:val="00584A67"/>
    <w:rsid w:val="00584E3A"/>
    <w:rsid w:val="005865A1"/>
    <w:rsid w:val="00587B69"/>
    <w:rsid w:val="005903B6"/>
    <w:rsid w:val="00591058"/>
    <w:rsid w:val="0059168B"/>
    <w:rsid w:val="0059212D"/>
    <w:rsid w:val="00593FCF"/>
    <w:rsid w:val="00594D0C"/>
    <w:rsid w:val="00594FE0"/>
    <w:rsid w:val="00595DA9"/>
    <w:rsid w:val="00596281"/>
    <w:rsid w:val="00596FA2"/>
    <w:rsid w:val="00597AFB"/>
    <w:rsid w:val="00597F7C"/>
    <w:rsid w:val="005A13CD"/>
    <w:rsid w:val="005A284E"/>
    <w:rsid w:val="005A2BF7"/>
    <w:rsid w:val="005A2DAD"/>
    <w:rsid w:val="005A5190"/>
    <w:rsid w:val="005A5A6E"/>
    <w:rsid w:val="005A6E99"/>
    <w:rsid w:val="005B27FD"/>
    <w:rsid w:val="005B29AD"/>
    <w:rsid w:val="005B2BAE"/>
    <w:rsid w:val="005B3812"/>
    <w:rsid w:val="005B3845"/>
    <w:rsid w:val="005B3D36"/>
    <w:rsid w:val="005B406C"/>
    <w:rsid w:val="005B40D4"/>
    <w:rsid w:val="005B4541"/>
    <w:rsid w:val="005B476B"/>
    <w:rsid w:val="005B5D83"/>
    <w:rsid w:val="005B6FCD"/>
    <w:rsid w:val="005B708E"/>
    <w:rsid w:val="005B709C"/>
    <w:rsid w:val="005C0825"/>
    <w:rsid w:val="005C20DE"/>
    <w:rsid w:val="005C314C"/>
    <w:rsid w:val="005C4471"/>
    <w:rsid w:val="005C6282"/>
    <w:rsid w:val="005C6812"/>
    <w:rsid w:val="005C6A69"/>
    <w:rsid w:val="005D08C2"/>
    <w:rsid w:val="005D0A9A"/>
    <w:rsid w:val="005D2A00"/>
    <w:rsid w:val="005D2A43"/>
    <w:rsid w:val="005D3833"/>
    <w:rsid w:val="005D3DFA"/>
    <w:rsid w:val="005D4349"/>
    <w:rsid w:val="005D4B7B"/>
    <w:rsid w:val="005D5E0E"/>
    <w:rsid w:val="005D6391"/>
    <w:rsid w:val="005D68EA"/>
    <w:rsid w:val="005D7CC0"/>
    <w:rsid w:val="005E15E6"/>
    <w:rsid w:val="005E1F85"/>
    <w:rsid w:val="005E308C"/>
    <w:rsid w:val="005E3ED5"/>
    <w:rsid w:val="005E48D5"/>
    <w:rsid w:val="005E4BB4"/>
    <w:rsid w:val="005E709A"/>
    <w:rsid w:val="005F0142"/>
    <w:rsid w:val="005F074D"/>
    <w:rsid w:val="005F148F"/>
    <w:rsid w:val="005F20BA"/>
    <w:rsid w:val="005F2D73"/>
    <w:rsid w:val="005F347B"/>
    <w:rsid w:val="005F37CE"/>
    <w:rsid w:val="005F43F5"/>
    <w:rsid w:val="005F46C3"/>
    <w:rsid w:val="005F48FC"/>
    <w:rsid w:val="005F5568"/>
    <w:rsid w:val="005F5805"/>
    <w:rsid w:val="005F5877"/>
    <w:rsid w:val="006020BC"/>
    <w:rsid w:val="00602C0F"/>
    <w:rsid w:val="00606056"/>
    <w:rsid w:val="006104F2"/>
    <w:rsid w:val="00610DFB"/>
    <w:rsid w:val="00610E5C"/>
    <w:rsid w:val="00612093"/>
    <w:rsid w:val="00612701"/>
    <w:rsid w:val="006129B4"/>
    <w:rsid w:val="00613C21"/>
    <w:rsid w:val="0061416E"/>
    <w:rsid w:val="00614D97"/>
    <w:rsid w:val="00615EE9"/>
    <w:rsid w:val="0062091D"/>
    <w:rsid w:val="00620D68"/>
    <w:rsid w:val="00620D6D"/>
    <w:rsid w:val="00620DDC"/>
    <w:rsid w:val="00620F8A"/>
    <w:rsid w:val="00622DCF"/>
    <w:rsid w:val="006243BF"/>
    <w:rsid w:val="0062496D"/>
    <w:rsid w:val="006256DC"/>
    <w:rsid w:val="00625B76"/>
    <w:rsid w:val="0062616A"/>
    <w:rsid w:val="00627FA7"/>
    <w:rsid w:val="006312BE"/>
    <w:rsid w:val="00631CB9"/>
    <w:rsid w:val="006320E1"/>
    <w:rsid w:val="006328E5"/>
    <w:rsid w:val="006336DA"/>
    <w:rsid w:val="0063395F"/>
    <w:rsid w:val="00634543"/>
    <w:rsid w:val="006346E8"/>
    <w:rsid w:val="00634A81"/>
    <w:rsid w:val="00635388"/>
    <w:rsid w:val="0063585B"/>
    <w:rsid w:val="00636E9F"/>
    <w:rsid w:val="0063746C"/>
    <w:rsid w:val="0063790C"/>
    <w:rsid w:val="00637CBC"/>
    <w:rsid w:val="00640CED"/>
    <w:rsid w:val="00640FA7"/>
    <w:rsid w:val="006432D2"/>
    <w:rsid w:val="00643ADC"/>
    <w:rsid w:val="006469CD"/>
    <w:rsid w:val="00647ADE"/>
    <w:rsid w:val="00651150"/>
    <w:rsid w:val="0065222C"/>
    <w:rsid w:val="006546DB"/>
    <w:rsid w:val="00655D47"/>
    <w:rsid w:val="00656D0B"/>
    <w:rsid w:val="00657C56"/>
    <w:rsid w:val="00657C9C"/>
    <w:rsid w:val="00657D63"/>
    <w:rsid w:val="00657F0D"/>
    <w:rsid w:val="00660032"/>
    <w:rsid w:val="00660D4C"/>
    <w:rsid w:val="006622FD"/>
    <w:rsid w:val="0066275B"/>
    <w:rsid w:val="0066298F"/>
    <w:rsid w:val="00662A2F"/>
    <w:rsid w:val="00662B56"/>
    <w:rsid w:val="00663278"/>
    <w:rsid w:val="00663DF2"/>
    <w:rsid w:val="00664147"/>
    <w:rsid w:val="0066560F"/>
    <w:rsid w:val="00665A48"/>
    <w:rsid w:val="00666356"/>
    <w:rsid w:val="00666D1D"/>
    <w:rsid w:val="00670E3C"/>
    <w:rsid w:val="0067179A"/>
    <w:rsid w:val="00671F0E"/>
    <w:rsid w:val="00672D04"/>
    <w:rsid w:val="00672E4A"/>
    <w:rsid w:val="00673170"/>
    <w:rsid w:val="006736FD"/>
    <w:rsid w:val="00676698"/>
    <w:rsid w:val="006817AE"/>
    <w:rsid w:val="00681FCE"/>
    <w:rsid w:val="00682D10"/>
    <w:rsid w:val="0068386C"/>
    <w:rsid w:val="006844DA"/>
    <w:rsid w:val="00685D29"/>
    <w:rsid w:val="006860A3"/>
    <w:rsid w:val="006866F3"/>
    <w:rsid w:val="00686882"/>
    <w:rsid w:val="00686957"/>
    <w:rsid w:val="00686A4E"/>
    <w:rsid w:val="006904DB"/>
    <w:rsid w:val="00690D15"/>
    <w:rsid w:val="00691A3D"/>
    <w:rsid w:val="00691FF5"/>
    <w:rsid w:val="00694BDB"/>
    <w:rsid w:val="00695305"/>
    <w:rsid w:val="00695E4B"/>
    <w:rsid w:val="00697D6C"/>
    <w:rsid w:val="006A1BBF"/>
    <w:rsid w:val="006A1FB4"/>
    <w:rsid w:val="006A503D"/>
    <w:rsid w:val="006A6D28"/>
    <w:rsid w:val="006A7216"/>
    <w:rsid w:val="006A7A9D"/>
    <w:rsid w:val="006B1022"/>
    <w:rsid w:val="006B14BF"/>
    <w:rsid w:val="006B14E1"/>
    <w:rsid w:val="006B3DC8"/>
    <w:rsid w:val="006B4430"/>
    <w:rsid w:val="006C03A3"/>
    <w:rsid w:val="006C1940"/>
    <w:rsid w:val="006C2D27"/>
    <w:rsid w:val="006C4C89"/>
    <w:rsid w:val="006C6D76"/>
    <w:rsid w:val="006C72A6"/>
    <w:rsid w:val="006C7D00"/>
    <w:rsid w:val="006D125D"/>
    <w:rsid w:val="006D2C71"/>
    <w:rsid w:val="006D30BE"/>
    <w:rsid w:val="006D616C"/>
    <w:rsid w:val="006D6B97"/>
    <w:rsid w:val="006E0F2E"/>
    <w:rsid w:val="006E200E"/>
    <w:rsid w:val="006E2C41"/>
    <w:rsid w:val="006E320D"/>
    <w:rsid w:val="006E3F13"/>
    <w:rsid w:val="006E4401"/>
    <w:rsid w:val="006E4DFF"/>
    <w:rsid w:val="006E714D"/>
    <w:rsid w:val="006F0339"/>
    <w:rsid w:val="006F1663"/>
    <w:rsid w:val="006F22F8"/>
    <w:rsid w:val="006F3254"/>
    <w:rsid w:val="006F362E"/>
    <w:rsid w:val="006F43E0"/>
    <w:rsid w:val="006F46F7"/>
    <w:rsid w:val="006F7423"/>
    <w:rsid w:val="006F7BF7"/>
    <w:rsid w:val="007004FD"/>
    <w:rsid w:val="007005A8"/>
    <w:rsid w:val="00700D85"/>
    <w:rsid w:val="00701B2B"/>
    <w:rsid w:val="00702001"/>
    <w:rsid w:val="007036FC"/>
    <w:rsid w:val="00704947"/>
    <w:rsid w:val="00705400"/>
    <w:rsid w:val="0070672E"/>
    <w:rsid w:val="00706C58"/>
    <w:rsid w:val="0070715C"/>
    <w:rsid w:val="007072BE"/>
    <w:rsid w:val="00707339"/>
    <w:rsid w:val="0071042F"/>
    <w:rsid w:val="0071058E"/>
    <w:rsid w:val="007105AF"/>
    <w:rsid w:val="007108E0"/>
    <w:rsid w:val="00712D2B"/>
    <w:rsid w:val="00713550"/>
    <w:rsid w:val="0071400D"/>
    <w:rsid w:val="00714CCF"/>
    <w:rsid w:val="0071502E"/>
    <w:rsid w:val="007166C1"/>
    <w:rsid w:val="00717D0B"/>
    <w:rsid w:val="00720F70"/>
    <w:rsid w:val="007233D6"/>
    <w:rsid w:val="007234E2"/>
    <w:rsid w:val="00723EAF"/>
    <w:rsid w:val="00725292"/>
    <w:rsid w:val="00725636"/>
    <w:rsid w:val="00726080"/>
    <w:rsid w:val="007275A8"/>
    <w:rsid w:val="00727EED"/>
    <w:rsid w:val="00730B0A"/>
    <w:rsid w:val="00731115"/>
    <w:rsid w:val="00732611"/>
    <w:rsid w:val="00732925"/>
    <w:rsid w:val="0073302A"/>
    <w:rsid w:val="00734472"/>
    <w:rsid w:val="00735074"/>
    <w:rsid w:val="0073520B"/>
    <w:rsid w:val="00735FDC"/>
    <w:rsid w:val="0073622C"/>
    <w:rsid w:val="00736285"/>
    <w:rsid w:val="0073644B"/>
    <w:rsid w:val="007365A0"/>
    <w:rsid w:val="007366D5"/>
    <w:rsid w:val="00736890"/>
    <w:rsid w:val="007371AD"/>
    <w:rsid w:val="007375D9"/>
    <w:rsid w:val="00743E04"/>
    <w:rsid w:val="0074448B"/>
    <w:rsid w:val="00746BE4"/>
    <w:rsid w:val="007502AC"/>
    <w:rsid w:val="007505A7"/>
    <w:rsid w:val="007517B5"/>
    <w:rsid w:val="0075430B"/>
    <w:rsid w:val="0075695D"/>
    <w:rsid w:val="007579EE"/>
    <w:rsid w:val="00757E64"/>
    <w:rsid w:val="00760533"/>
    <w:rsid w:val="007605EA"/>
    <w:rsid w:val="007627B9"/>
    <w:rsid w:val="00762DA1"/>
    <w:rsid w:val="00762F82"/>
    <w:rsid w:val="00763FA3"/>
    <w:rsid w:val="007660A9"/>
    <w:rsid w:val="00766EA0"/>
    <w:rsid w:val="00767441"/>
    <w:rsid w:val="007678E2"/>
    <w:rsid w:val="00767B11"/>
    <w:rsid w:val="00770CF8"/>
    <w:rsid w:val="0077229A"/>
    <w:rsid w:val="00772EA3"/>
    <w:rsid w:val="00773ED8"/>
    <w:rsid w:val="00774581"/>
    <w:rsid w:val="00775983"/>
    <w:rsid w:val="007774F4"/>
    <w:rsid w:val="00777D4B"/>
    <w:rsid w:val="007808CD"/>
    <w:rsid w:val="00781927"/>
    <w:rsid w:val="00783784"/>
    <w:rsid w:val="00783C88"/>
    <w:rsid w:val="00783DBE"/>
    <w:rsid w:val="00785E9A"/>
    <w:rsid w:val="0078641A"/>
    <w:rsid w:val="00787AAC"/>
    <w:rsid w:val="007905A0"/>
    <w:rsid w:val="0079066B"/>
    <w:rsid w:val="00790A5D"/>
    <w:rsid w:val="00791706"/>
    <w:rsid w:val="00791DDB"/>
    <w:rsid w:val="00792C7B"/>
    <w:rsid w:val="0079346B"/>
    <w:rsid w:val="00794D71"/>
    <w:rsid w:val="007972AB"/>
    <w:rsid w:val="007A3D68"/>
    <w:rsid w:val="007A42F6"/>
    <w:rsid w:val="007A4433"/>
    <w:rsid w:val="007A4E9F"/>
    <w:rsid w:val="007B0406"/>
    <w:rsid w:val="007B0638"/>
    <w:rsid w:val="007B0669"/>
    <w:rsid w:val="007B16FC"/>
    <w:rsid w:val="007B35CA"/>
    <w:rsid w:val="007B49C2"/>
    <w:rsid w:val="007B4CA2"/>
    <w:rsid w:val="007B5191"/>
    <w:rsid w:val="007B5F1B"/>
    <w:rsid w:val="007B73FB"/>
    <w:rsid w:val="007B7F67"/>
    <w:rsid w:val="007C1D6D"/>
    <w:rsid w:val="007C21E1"/>
    <w:rsid w:val="007C2AFC"/>
    <w:rsid w:val="007C381D"/>
    <w:rsid w:val="007C532C"/>
    <w:rsid w:val="007C5BFF"/>
    <w:rsid w:val="007C5D57"/>
    <w:rsid w:val="007C6064"/>
    <w:rsid w:val="007C72E2"/>
    <w:rsid w:val="007D0037"/>
    <w:rsid w:val="007D0C19"/>
    <w:rsid w:val="007D1472"/>
    <w:rsid w:val="007D48A9"/>
    <w:rsid w:val="007D57C1"/>
    <w:rsid w:val="007D5C32"/>
    <w:rsid w:val="007E0043"/>
    <w:rsid w:val="007E0EDA"/>
    <w:rsid w:val="007E22BF"/>
    <w:rsid w:val="007E2A6C"/>
    <w:rsid w:val="007E2B6F"/>
    <w:rsid w:val="007E2BEE"/>
    <w:rsid w:val="007E327A"/>
    <w:rsid w:val="007E469B"/>
    <w:rsid w:val="007E574B"/>
    <w:rsid w:val="007E63F7"/>
    <w:rsid w:val="007F12D0"/>
    <w:rsid w:val="007F2BDC"/>
    <w:rsid w:val="007F2CB4"/>
    <w:rsid w:val="007F57D3"/>
    <w:rsid w:val="007F592B"/>
    <w:rsid w:val="007F5B70"/>
    <w:rsid w:val="007F7661"/>
    <w:rsid w:val="007F76CD"/>
    <w:rsid w:val="007F7920"/>
    <w:rsid w:val="007F7BA6"/>
    <w:rsid w:val="008005E7"/>
    <w:rsid w:val="008006C2"/>
    <w:rsid w:val="00802B15"/>
    <w:rsid w:val="00802BE3"/>
    <w:rsid w:val="00802D2E"/>
    <w:rsid w:val="00802E39"/>
    <w:rsid w:val="00803835"/>
    <w:rsid w:val="00803F75"/>
    <w:rsid w:val="00806599"/>
    <w:rsid w:val="00807004"/>
    <w:rsid w:val="00807879"/>
    <w:rsid w:val="00810067"/>
    <w:rsid w:val="00810442"/>
    <w:rsid w:val="00810759"/>
    <w:rsid w:val="00810B01"/>
    <w:rsid w:val="0081121B"/>
    <w:rsid w:val="0081158D"/>
    <w:rsid w:val="00811A9C"/>
    <w:rsid w:val="0081217D"/>
    <w:rsid w:val="00812F07"/>
    <w:rsid w:val="008135C0"/>
    <w:rsid w:val="008165F1"/>
    <w:rsid w:val="0081758B"/>
    <w:rsid w:val="00817808"/>
    <w:rsid w:val="008178D7"/>
    <w:rsid w:val="008218E0"/>
    <w:rsid w:val="00822017"/>
    <w:rsid w:val="00822787"/>
    <w:rsid w:val="00822F71"/>
    <w:rsid w:val="008234DD"/>
    <w:rsid w:val="00823703"/>
    <w:rsid w:val="00823830"/>
    <w:rsid w:val="00824182"/>
    <w:rsid w:val="00825282"/>
    <w:rsid w:val="00825836"/>
    <w:rsid w:val="00826C53"/>
    <w:rsid w:val="008273CA"/>
    <w:rsid w:val="00832AA6"/>
    <w:rsid w:val="00833F2D"/>
    <w:rsid w:val="00834A9C"/>
    <w:rsid w:val="00834D40"/>
    <w:rsid w:val="00840D0D"/>
    <w:rsid w:val="00841041"/>
    <w:rsid w:val="008415B6"/>
    <w:rsid w:val="008432BB"/>
    <w:rsid w:val="00843ED6"/>
    <w:rsid w:val="008457DC"/>
    <w:rsid w:val="00845B91"/>
    <w:rsid w:val="00846437"/>
    <w:rsid w:val="00847A99"/>
    <w:rsid w:val="00847E08"/>
    <w:rsid w:val="00847E31"/>
    <w:rsid w:val="008502E6"/>
    <w:rsid w:val="00850946"/>
    <w:rsid w:val="00853D2B"/>
    <w:rsid w:val="00853DF9"/>
    <w:rsid w:val="00854171"/>
    <w:rsid w:val="008548AD"/>
    <w:rsid w:val="00856A58"/>
    <w:rsid w:val="00857D97"/>
    <w:rsid w:val="00860D56"/>
    <w:rsid w:val="00860D5D"/>
    <w:rsid w:val="00861785"/>
    <w:rsid w:val="00862222"/>
    <w:rsid w:val="00862AB3"/>
    <w:rsid w:val="00864FF1"/>
    <w:rsid w:val="00866642"/>
    <w:rsid w:val="008666E1"/>
    <w:rsid w:val="00867EE8"/>
    <w:rsid w:val="00870C07"/>
    <w:rsid w:val="00871523"/>
    <w:rsid w:val="00871B50"/>
    <w:rsid w:val="00874A5B"/>
    <w:rsid w:val="0087614B"/>
    <w:rsid w:val="00877C2F"/>
    <w:rsid w:val="00877D94"/>
    <w:rsid w:val="00880286"/>
    <w:rsid w:val="00880C06"/>
    <w:rsid w:val="00881E23"/>
    <w:rsid w:val="00882325"/>
    <w:rsid w:val="008831A8"/>
    <w:rsid w:val="0088361B"/>
    <w:rsid w:val="00884EDD"/>
    <w:rsid w:val="00886026"/>
    <w:rsid w:val="0089094F"/>
    <w:rsid w:val="00890BA8"/>
    <w:rsid w:val="00890D33"/>
    <w:rsid w:val="0089334E"/>
    <w:rsid w:val="00893583"/>
    <w:rsid w:val="00893D55"/>
    <w:rsid w:val="008948DB"/>
    <w:rsid w:val="00894A57"/>
    <w:rsid w:val="008954FB"/>
    <w:rsid w:val="00895A32"/>
    <w:rsid w:val="00895E1C"/>
    <w:rsid w:val="008974D1"/>
    <w:rsid w:val="008975C3"/>
    <w:rsid w:val="00897650"/>
    <w:rsid w:val="00897D89"/>
    <w:rsid w:val="00897DD5"/>
    <w:rsid w:val="008A173B"/>
    <w:rsid w:val="008A3869"/>
    <w:rsid w:val="008A47C5"/>
    <w:rsid w:val="008A57A1"/>
    <w:rsid w:val="008A631C"/>
    <w:rsid w:val="008A7835"/>
    <w:rsid w:val="008B01EF"/>
    <w:rsid w:val="008B0320"/>
    <w:rsid w:val="008B0D5C"/>
    <w:rsid w:val="008B0E33"/>
    <w:rsid w:val="008B19D8"/>
    <w:rsid w:val="008B266B"/>
    <w:rsid w:val="008B420F"/>
    <w:rsid w:val="008B5D9B"/>
    <w:rsid w:val="008B5E23"/>
    <w:rsid w:val="008B68EB"/>
    <w:rsid w:val="008B69FF"/>
    <w:rsid w:val="008B7824"/>
    <w:rsid w:val="008B7FC8"/>
    <w:rsid w:val="008C10A1"/>
    <w:rsid w:val="008C27BB"/>
    <w:rsid w:val="008C2C93"/>
    <w:rsid w:val="008C39D6"/>
    <w:rsid w:val="008C4741"/>
    <w:rsid w:val="008C76B3"/>
    <w:rsid w:val="008D0D33"/>
    <w:rsid w:val="008D1DDF"/>
    <w:rsid w:val="008D237B"/>
    <w:rsid w:val="008D3BCB"/>
    <w:rsid w:val="008D5C12"/>
    <w:rsid w:val="008D6A84"/>
    <w:rsid w:val="008D72C9"/>
    <w:rsid w:val="008D7E77"/>
    <w:rsid w:val="008E04AB"/>
    <w:rsid w:val="008E3D8D"/>
    <w:rsid w:val="008E43A6"/>
    <w:rsid w:val="008E43DA"/>
    <w:rsid w:val="008E47A2"/>
    <w:rsid w:val="008E5054"/>
    <w:rsid w:val="008E5906"/>
    <w:rsid w:val="008E6279"/>
    <w:rsid w:val="008E6984"/>
    <w:rsid w:val="008E6A49"/>
    <w:rsid w:val="008E6F9B"/>
    <w:rsid w:val="008F0609"/>
    <w:rsid w:val="008F27B8"/>
    <w:rsid w:val="008F2812"/>
    <w:rsid w:val="008F40AF"/>
    <w:rsid w:val="008F43FC"/>
    <w:rsid w:val="008F4A9C"/>
    <w:rsid w:val="008F4D2C"/>
    <w:rsid w:val="008F5C3F"/>
    <w:rsid w:val="008F7122"/>
    <w:rsid w:val="008F7498"/>
    <w:rsid w:val="009007B3"/>
    <w:rsid w:val="0090218A"/>
    <w:rsid w:val="009024EA"/>
    <w:rsid w:val="00903BC3"/>
    <w:rsid w:val="00905D6D"/>
    <w:rsid w:val="00910835"/>
    <w:rsid w:val="0091191A"/>
    <w:rsid w:val="00913225"/>
    <w:rsid w:val="00913715"/>
    <w:rsid w:val="00916D13"/>
    <w:rsid w:val="0091794E"/>
    <w:rsid w:val="00917FB8"/>
    <w:rsid w:val="00920D30"/>
    <w:rsid w:val="00921242"/>
    <w:rsid w:val="009225BA"/>
    <w:rsid w:val="00923AB3"/>
    <w:rsid w:val="00925958"/>
    <w:rsid w:val="00926A4E"/>
    <w:rsid w:val="009307C4"/>
    <w:rsid w:val="0093116B"/>
    <w:rsid w:val="009317E4"/>
    <w:rsid w:val="0093187A"/>
    <w:rsid w:val="009326C3"/>
    <w:rsid w:val="00933917"/>
    <w:rsid w:val="0093498C"/>
    <w:rsid w:val="00935BE6"/>
    <w:rsid w:val="00935F1B"/>
    <w:rsid w:val="009363F8"/>
    <w:rsid w:val="00936929"/>
    <w:rsid w:val="009371A8"/>
    <w:rsid w:val="009402F9"/>
    <w:rsid w:val="0094065D"/>
    <w:rsid w:val="0094114C"/>
    <w:rsid w:val="00941339"/>
    <w:rsid w:val="00941792"/>
    <w:rsid w:val="00942760"/>
    <w:rsid w:val="00942DC5"/>
    <w:rsid w:val="00942EE4"/>
    <w:rsid w:val="00943548"/>
    <w:rsid w:val="0094425B"/>
    <w:rsid w:val="0094610D"/>
    <w:rsid w:val="00946F60"/>
    <w:rsid w:val="0095128F"/>
    <w:rsid w:val="009512A5"/>
    <w:rsid w:val="0095169E"/>
    <w:rsid w:val="009548E1"/>
    <w:rsid w:val="00954CC1"/>
    <w:rsid w:val="009551CD"/>
    <w:rsid w:val="00956606"/>
    <w:rsid w:val="00956BF9"/>
    <w:rsid w:val="00956C77"/>
    <w:rsid w:val="00956F1C"/>
    <w:rsid w:val="00956F70"/>
    <w:rsid w:val="0095762A"/>
    <w:rsid w:val="00960086"/>
    <w:rsid w:val="00962981"/>
    <w:rsid w:val="00962CDF"/>
    <w:rsid w:val="0096582A"/>
    <w:rsid w:val="00966D09"/>
    <w:rsid w:val="00967CE0"/>
    <w:rsid w:val="009700C7"/>
    <w:rsid w:val="0097159A"/>
    <w:rsid w:val="00972585"/>
    <w:rsid w:val="00973133"/>
    <w:rsid w:val="00973B9B"/>
    <w:rsid w:val="009743EC"/>
    <w:rsid w:val="0097445A"/>
    <w:rsid w:val="00975B89"/>
    <w:rsid w:val="00975BFB"/>
    <w:rsid w:val="00976075"/>
    <w:rsid w:val="00977925"/>
    <w:rsid w:val="0098126E"/>
    <w:rsid w:val="0098585E"/>
    <w:rsid w:val="00985E46"/>
    <w:rsid w:val="00986241"/>
    <w:rsid w:val="00986314"/>
    <w:rsid w:val="0098654A"/>
    <w:rsid w:val="00987032"/>
    <w:rsid w:val="009870BE"/>
    <w:rsid w:val="0099246A"/>
    <w:rsid w:val="0099249A"/>
    <w:rsid w:val="009958EC"/>
    <w:rsid w:val="0099698E"/>
    <w:rsid w:val="00997C2B"/>
    <w:rsid w:val="009A04A9"/>
    <w:rsid w:val="009A1FCC"/>
    <w:rsid w:val="009A28AE"/>
    <w:rsid w:val="009A4FA5"/>
    <w:rsid w:val="009A522F"/>
    <w:rsid w:val="009A5DED"/>
    <w:rsid w:val="009A5F34"/>
    <w:rsid w:val="009A6904"/>
    <w:rsid w:val="009A6ACC"/>
    <w:rsid w:val="009A70E6"/>
    <w:rsid w:val="009B3EB2"/>
    <w:rsid w:val="009B4FC5"/>
    <w:rsid w:val="009B5158"/>
    <w:rsid w:val="009B61EE"/>
    <w:rsid w:val="009B626C"/>
    <w:rsid w:val="009B6AFC"/>
    <w:rsid w:val="009B6EE9"/>
    <w:rsid w:val="009B7F5F"/>
    <w:rsid w:val="009C1426"/>
    <w:rsid w:val="009C2ED5"/>
    <w:rsid w:val="009D0AFE"/>
    <w:rsid w:val="009D1317"/>
    <w:rsid w:val="009D1625"/>
    <w:rsid w:val="009D3107"/>
    <w:rsid w:val="009D3D4C"/>
    <w:rsid w:val="009D4D66"/>
    <w:rsid w:val="009D4E80"/>
    <w:rsid w:val="009D4F68"/>
    <w:rsid w:val="009D5698"/>
    <w:rsid w:val="009E0F3F"/>
    <w:rsid w:val="009E1FF6"/>
    <w:rsid w:val="009E2CA2"/>
    <w:rsid w:val="009E2D34"/>
    <w:rsid w:val="009E2FCD"/>
    <w:rsid w:val="009E35C9"/>
    <w:rsid w:val="009E41C8"/>
    <w:rsid w:val="009E644B"/>
    <w:rsid w:val="009E72E5"/>
    <w:rsid w:val="009E7722"/>
    <w:rsid w:val="009F25BA"/>
    <w:rsid w:val="00A01532"/>
    <w:rsid w:val="00A02441"/>
    <w:rsid w:val="00A030F8"/>
    <w:rsid w:val="00A033E9"/>
    <w:rsid w:val="00A05108"/>
    <w:rsid w:val="00A05920"/>
    <w:rsid w:val="00A102AC"/>
    <w:rsid w:val="00A103A4"/>
    <w:rsid w:val="00A11994"/>
    <w:rsid w:val="00A119BC"/>
    <w:rsid w:val="00A15235"/>
    <w:rsid w:val="00A15280"/>
    <w:rsid w:val="00A15C05"/>
    <w:rsid w:val="00A15C53"/>
    <w:rsid w:val="00A175F4"/>
    <w:rsid w:val="00A20A15"/>
    <w:rsid w:val="00A20AE2"/>
    <w:rsid w:val="00A21284"/>
    <w:rsid w:val="00A23D55"/>
    <w:rsid w:val="00A242C6"/>
    <w:rsid w:val="00A248E4"/>
    <w:rsid w:val="00A251E0"/>
    <w:rsid w:val="00A25E24"/>
    <w:rsid w:val="00A27BE2"/>
    <w:rsid w:val="00A30436"/>
    <w:rsid w:val="00A30657"/>
    <w:rsid w:val="00A308C6"/>
    <w:rsid w:val="00A31FB0"/>
    <w:rsid w:val="00A32BA0"/>
    <w:rsid w:val="00A33AA4"/>
    <w:rsid w:val="00A340D3"/>
    <w:rsid w:val="00A34B4C"/>
    <w:rsid w:val="00A35038"/>
    <w:rsid w:val="00A35FA2"/>
    <w:rsid w:val="00A360DE"/>
    <w:rsid w:val="00A36242"/>
    <w:rsid w:val="00A37499"/>
    <w:rsid w:val="00A40C21"/>
    <w:rsid w:val="00A42B82"/>
    <w:rsid w:val="00A43665"/>
    <w:rsid w:val="00A43C5E"/>
    <w:rsid w:val="00A4470E"/>
    <w:rsid w:val="00A44F36"/>
    <w:rsid w:val="00A45793"/>
    <w:rsid w:val="00A45DC7"/>
    <w:rsid w:val="00A46077"/>
    <w:rsid w:val="00A46BF0"/>
    <w:rsid w:val="00A472D3"/>
    <w:rsid w:val="00A50924"/>
    <w:rsid w:val="00A5215D"/>
    <w:rsid w:val="00A52A41"/>
    <w:rsid w:val="00A52B9E"/>
    <w:rsid w:val="00A52DFA"/>
    <w:rsid w:val="00A52F2A"/>
    <w:rsid w:val="00A555B4"/>
    <w:rsid w:val="00A55789"/>
    <w:rsid w:val="00A56D68"/>
    <w:rsid w:val="00A601F1"/>
    <w:rsid w:val="00A60A53"/>
    <w:rsid w:val="00A60BD8"/>
    <w:rsid w:val="00A610B4"/>
    <w:rsid w:val="00A61FE2"/>
    <w:rsid w:val="00A6407B"/>
    <w:rsid w:val="00A6446F"/>
    <w:rsid w:val="00A65BF8"/>
    <w:rsid w:val="00A66C02"/>
    <w:rsid w:val="00A67150"/>
    <w:rsid w:val="00A676B4"/>
    <w:rsid w:val="00A6781F"/>
    <w:rsid w:val="00A70631"/>
    <w:rsid w:val="00A712F4"/>
    <w:rsid w:val="00A7261A"/>
    <w:rsid w:val="00A7376C"/>
    <w:rsid w:val="00A73E37"/>
    <w:rsid w:val="00A751CC"/>
    <w:rsid w:val="00A76434"/>
    <w:rsid w:val="00A7689E"/>
    <w:rsid w:val="00A76921"/>
    <w:rsid w:val="00A77875"/>
    <w:rsid w:val="00A80D30"/>
    <w:rsid w:val="00A80D48"/>
    <w:rsid w:val="00A81CF7"/>
    <w:rsid w:val="00A823C8"/>
    <w:rsid w:val="00A82E40"/>
    <w:rsid w:val="00A839C9"/>
    <w:rsid w:val="00A83DB4"/>
    <w:rsid w:val="00A84AED"/>
    <w:rsid w:val="00A85906"/>
    <w:rsid w:val="00A85CB6"/>
    <w:rsid w:val="00A866F4"/>
    <w:rsid w:val="00A90A96"/>
    <w:rsid w:val="00A91629"/>
    <w:rsid w:val="00A943D4"/>
    <w:rsid w:val="00A94E0A"/>
    <w:rsid w:val="00A95034"/>
    <w:rsid w:val="00A962AD"/>
    <w:rsid w:val="00A979BB"/>
    <w:rsid w:val="00AA00CB"/>
    <w:rsid w:val="00AA0865"/>
    <w:rsid w:val="00AA1037"/>
    <w:rsid w:val="00AA1DFD"/>
    <w:rsid w:val="00AA42DC"/>
    <w:rsid w:val="00AA433F"/>
    <w:rsid w:val="00AA4770"/>
    <w:rsid w:val="00AA71EE"/>
    <w:rsid w:val="00AA795C"/>
    <w:rsid w:val="00AB082F"/>
    <w:rsid w:val="00AB0D00"/>
    <w:rsid w:val="00AB402A"/>
    <w:rsid w:val="00AB4DE0"/>
    <w:rsid w:val="00AB54F9"/>
    <w:rsid w:val="00AB550F"/>
    <w:rsid w:val="00AB603D"/>
    <w:rsid w:val="00AB6531"/>
    <w:rsid w:val="00AB6A52"/>
    <w:rsid w:val="00AB73AA"/>
    <w:rsid w:val="00AC090B"/>
    <w:rsid w:val="00AC0EB4"/>
    <w:rsid w:val="00AC21DF"/>
    <w:rsid w:val="00AC23C6"/>
    <w:rsid w:val="00AC259E"/>
    <w:rsid w:val="00AC496A"/>
    <w:rsid w:val="00AC4D54"/>
    <w:rsid w:val="00AC6BB7"/>
    <w:rsid w:val="00AC6E51"/>
    <w:rsid w:val="00AC70D6"/>
    <w:rsid w:val="00AC7B70"/>
    <w:rsid w:val="00AD0F76"/>
    <w:rsid w:val="00AD207D"/>
    <w:rsid w:val="00AD23A5"/>
    <w:rsid w:val="00AD28CC"/>
    <w:rsid w:val="00AD4454"/>
    <w:rsid w:val="00AD4CC1"/>
    <w:rsid w:val="00AD52B9"/>
    <w:rsid w:val="00AD68EB"/>
    <w:rsid w:val="00AD77CD"/>
    <w:rsid w:val="00AE0533"/>
    <w:rsid w:val="00AE0C49"/>
    <w:rsid w:val="00AE0EB8"/>
    <w:rsid w:val="00AE2A2A"/>
    <w:rsid w:val="00AE2AB6"/>
    <w:rsid w:val="00AE34B4"/>
    <w:rsid w:val="00AE464C"/>
    <w:rsid w:val="00AE485D"/>
    <w:rsid w:val="00AF10EA"/>
    <w:rsid w:val="00AF214A"/>
    <w:rsid w:val="00AF6130"/>
    <w:rsid w:val="00AF6173"/>
    <w:rsid w:val="00AF6880"/>
    <w:rsid w:val="00B035F8"/>
    <w:rsid w:val="00B0477D"/>
    <w:rsid w:val="00B05E29"/>
    <w:rsid w:val="00B07FDE"/>
    <w:rsid w:val="00B109F6"/>
    <w:rsid w:val="00B1187C"/>
    <w:rsid w:val="00B130AD"/>
    <w:rsid w:val="00B1555D"/>
    <w:rsid w:val="00B15A3F"/>
    <w:rsid w:val="00B16544"/>
    <w:rsid w:val="00B16E01"/>
    <w:rsid w:val="00B21F5C"/>
    <w:rsid w:val="00B22956"/>
    <w:rsid w:val="00B247DB"/>
    <w:rsid w:val="00B262D2"/>
    <w:rsid w:val="00B26B34"/>
    <w:rsid w:val="00B301DD"/>
    <w:rsid w:val="00B30613"/>
    <w:rsid w:val="00B306D3"/>
    <w:rsid w:val="00B3118B"/>
    <w:rsid w:val="00B31E71"/>
    <w:rsid w:val="00B33D66"/>
    <w:rsid w:val="00B34961"/>
    <w:rsid w:val="00B36349"/>
    <w:rsid w:val="00B404B2"/>
    <w:rsid w:val="00B42525"/>
    <w:rsid w:val="00B4379B"/>
    <w:rsid w:val="00B43802"/>
    <w:rsid w:val="00B440E2"/>
    <w:rsid w:val="00B4448C"/>
    <w:rsid w:val="00B44A96"/>
    <w:rsid w:val="00B44E28"/>
    <w:rsid w:val="00B46582"/>
    <w:rsid w:val="00B47635"/>
    <w:rsid w:val="00B47F04"/>
    <w:rsid w:val="00B515F3"/>
    <w:rsid w:val="00B51699"/>
    <w:rsid w:val="00B521B7"/>
    <w:rsid w:val="00B5288E"/>
    <w:rsid w:val="00B529F2"/>
    <w:rsid w:val="00B52C4F"/>
    <w:rsid w:val="00B55945"/>
    <w:rsid w:val="00B5649C"/>
    <w:rsid w:val="00B5676A"/>
    <w:rsid w:val="00B56EE9"/>
    <w:rsid w:val="00B56F1E"/>
    <w:rsid w:val="00B577CD"/>
    <w:rsid w:val="00B57F87"/>
    <w:rsid w:val="00B60BCC"/>
    <w:rsid w:val="00B618E9"/>
    <w:rsid w:val="00B64438"/>
    <w:rsid w:val="00B64508"/>
    <w:rsid w:val="00B6466B"/>
    <w:rsid w:val="00B64A30"/>
    <w:rsid w:val="00B64C09"/>
    <w:rsid w:val="00B658F2"/>
    <w:rsid w:val="00B659C8"/>
    <w:rsid w:val="00B65BE2"/>
    <w:rsid w:val="00B65D48"/>
    <w:rsid w:val="00B66CD0"/>
    <w:rsid w:val="00B70019"/>
    <w:rsid w:val="00B70DE0"/>
    <w:rsid w:val="00B73E43"/>
    <w:rsid w:val="00B75CA4"/>
    <w:rsid w:val="00B76CCB"/>
    <w:rsid w:val="00B77243"/>
    <w:rsid w:val="00B77C29"/>
    <w:rsid w:val="00B81053"/>
    <w:rsid w:val="00B81841"/>
    <w:rsid w:val="00B81DAD"/>
    <w:rsid w:val="00B830AA"/>
    <w:rsid w:val="00B836AF"/>
    <w:rsid w:val="00B839F1"/>
    <w:rsid w:val="00B84075"/>
    <w:rsid w:val="00B8544E"/>
    <w:rsid w:val="00B860B0"/>
    <w:rsid w:val="00B86537"/>
    <w:rsid w:val="00B90010"/>
    <w:rsid w:val="00B90385"/>
    <w:rsid w:val="00B905F0"/>
    <w:rsid w:val="00B91641"/>
    <w:rsid w:val="00B930BE"/>
    <w:rsid w:val="00B950ED"/>
    <w:rsid w:val="00BA0608"/>
    <w:rsid w:val="00BA13FF"/>
    <w:rsid w:val="00BA1F86"/>
    <w:rsid w:val="00BA308C"/>
    <w:rsid w:val="00BA586D"/>
    <w:rsid w:val="00BA5EA1"/>
    <w:rsid w:val="00BA7A1A"/>
    <w:rsid w:val="00BB17D1"/>
    <w:rsid w:val="00BB1AE9"/>
    <w:rsid w:val="00BB22A3"/>
    <w:rsid w:val="00BB23C8"/>
    <w:rsid w:val="00BB443C"/>
    <w:rsid w:val="00BB4BB7"/>
    <w:rsid w:val="00BB50F2"/>
    <w:rsid w:val="00BB516C"/>
    <w:rsid w:val="00BB5303"/>
    <w:rsid w:val="00BB554A"/>
    <w:rsid w:val="00BB55B7"/>
    <w:rsid w:val="00BB574B"/>
    <w:rsid w:val="00BB64D9"/>
    <w:rsid w:val="00BB6B4C"/>
    <w:rsid w:val="00BB6BA3"/>
    <w:rsid w:val="00BB72AF"/>
    <w:rsid w:val="00BC2CC6"/>
    <w:rsid w:val="00BC2DF1"/>
    <w:rsid w:val="00BC353F"/>
    <w:rsid w:val="00BC3706"/>
    <w:rsid w:val="00BC54C0"/>
    <w:rsid w:val="00BC5F9F"/>
    <w:rsid w:val="00BC689C"/>
    <w:rsid w:val="00BC6DBA"/>
    <w:rsid w:val="00BC7B9E"/>
    <w:rsid w:val="00BC7C94"/>
    <w:rsid w:val="00BD0312"/>
    <w:rsid w:val="00BD3BFE"/>
    <w:rsid w:val="00BD544A"/>
    <w:rsid w:val="00BD73B8"/>
    <w:rsid w:val="00BE2BEA"/>
    <w:rsid w:val="00BE2DFD"/>
    <w:rsid w:val="00BE40BD"/>
    <w:rsid w:val="00BE4228"/>
    <w:rsid w:val="00BE51B8"/>
    <w:rsid w:val="00BF110B"/>
    <w:rsid w:val="00BF11FF"/>
    <w:rsid w:val="00BF1969"/>
    <w:rsid w:val="00BF1BE8"/>
    <w:rsid w:val="00BF3D51"/>
    <w:rsid w:val="00BF4663"/>
    <w:rsid w:val="00BF500D"/>
    <w:rsid w:val="00BF6172"/>
    <w:rsid w:val="00C00A01"/>
    <w:rsid w:val="00C00EF8"/>
    <w:rsid w:val="00C011C3"/>
    <w:rsid w:val="00C02124"/>
    <w:rsid w:val="00C03994"/>
    <w:rsid w:val="00C03A3F"/>
    <w:rsid w:val="00C04B27"/>
    <w:rsid w:val="00C06AD0"/>
    <w:rsid w:val="00C06B50"/>
    <w:rsid w:val="00C07087"/>
    <w:rsid w:val="00C07F69"/>
    <w:rsid w:val="00C104FC"/>
    <w:rsid w:val="00C10BF8"/>
    <w:rsid w:val="00C11E12"/>
    <w:rsid w:val="00C12603"/>
    <w:rsid w:val="00C15175"/>
    <w:rsid w:val="00C16AEE"/>
    <w:rsid w:val="00C17BB0"/>
    <w:rsid w:val="00C20506"/>
    <w:rsid w:val="00C207F9"/>
    <w:rsid w:val="00C20CB7"/>
    <w:rsid w:val="00C20EC7"/>
    <w:rsid w:val="00C21EB0"/>
    <w:rsid w:val="00C22195"/>
    <w:rsid w:val="00C23BA3"/>
    <w:rsid w:val="00C244ED"/>
    <w:rsid w:val="00C24D73"/>
    <w:rsid w:val="00C253D7"/>
    <w:rsid w:val="00C25A1A"/>
    <w:rsid w:val="00C3033F"/>
    <w:rsid w:val="00C308EA"/>
    <w:rsid w:val="00C31238"/>
    <w:rsid w:val="00C313E7"/>
    <w:rsid w:val="00C31A9A"/>
    <w:rsid w:val="00C34976"/>
    <w:rsid w:val="00C35A6D"/>
    <w:rsid w:val="00C35C6D"/>
    <w:rsid w:val="00C3645A"/>
    <w:rsid w:val="00C37889"/>
    <w:rsid w:val="00C40767"/>
    <w:rsid w:val="00C42098"/>
    <w:rsid w:val="00C4209B"/>
    <w:rsid w:val="00C4215E"/>
    <w:rsid w:val="00C4237F"/>
    <w:rsid w:val="00C432FA"/>
    <w:rsid w:val="00C45AE4"/>
    <w:rsid w:val="00C465E1"/>
    <w:rsid w:val="00C50B96"/>
    <w:rsid w:val="00C5347E"/>
    <w:rsid w:val="00C53783"/>
    <w:rsid w:val="00C53932"/>
    <w:rsid w:val="00C560C0"/>
    <w:rsid w:val="00C5668B"/>
    <w:rsid w:val="00C56FF9"/>
    <w:rsid w:val="00C574BF"/>
    <w:rsid w:val="00C60812"/>
    <w:rsid w:val="00C63B04"/>
    <w:rsid w:val="00C652D2"/>
    <w:rsid w:val="00C66421"/>
    <w:rsid w:val="00C67CAD"/>
    <w:rsid w:val="00C707C3"/>
    <w:rsid w:val="00C70EE9"/>
    <w:rsid w:val="00C717C1"/>
    <w:rsid w:val="00C72531"/>
    <w:rsid w:val="00C73381"/>
    <w:rsid w:val="00C76413"/>
    <w:rsid w:val="00C76532"/>
    <w:rsid w:val="00C76A7A"/>
    <w:rsid w:val="00C76E55"/>
    <w:rsid w:val="00C803BB"/>
    <w:rsid w:val="00C82233"/>
    <w:rsid w:val="00C82A21"/>
    <w:rsid w:val="00C82E8E"/>
    <w:rsid w:val="00C82FBC"/>
    <w:rsid w:val="00C85780"/>
    <w:rsid w:val="00C862A5"/>
    <w:rsid w:val="00C86757"/>
    <w:rsid w:val="00C87C63"/>
    <w:rsid w:val="00C9002B"/>
    <w:rsid w:val="00C90704"/>
    <w:rsid w:val="00C91082"/>
    <w:rsid w:val="00C954B0"/>
    <w:rsid w:val="00C959A5"/>
    <w:rsid w:val="00C97955"/>
    <w:rsid w:val="00CA25EC"/>
    <w:rsid w:val="00CA2E41"/>
    <w:rsid w:val="00CA59D1"/>
    <w:rsid w:val="00CA6AAE"/>
    <w:rsid w:val="00CB007F"/>
    <w:rsid w:val="00CB1AB8"/>
    <w:rsid w:val="00CB2ACE"/>
    <w:rsid w:val="00CB4B12"/>
    <w:rsid w:val="00CB5693"/>
    <w:rsid w:val="00CB59FE"/>
    <w:rsid w:val="00CB75A3"/>
    <w:rsid w:val="00CC0157"/>
    <w:rsid w:val="00CC0FA6"/>
    <w:rsid w:val="00CC361D"/>
    <w:rsid w:val="00CC3654"/>
    <w:rsid w:val="00CC38AD"/>
    <w:rsid w:val="00CC5761"/>
    <w:rsid w:val="00CC621D"/>
    <w:rsid w:val="00CC64D7"/>
    <w:rsid w:val="00CC6E2A"/>
    <w:rsid w:val="00CC7152"/>
    <w:rsid w:val="00CC731C"/>
    <w:rsid w:val="00CC750A"/>
    <w:rsid w:val="00CC7E92"/>
    <w:rsid w:val="00CD15A1"/>
    <w:rsid w:val="00CD1CC7"/>
    <w:rsid w:val="00CD26F3"/>
    <w:rsid w:val="00CD4256"/>
    <w:rsid w:val="00CD427B"/>
    <w:rsid w:val="00CD5370"/>
    <w:rsid w:val="00CD64FD"/>
    <w:rsid w:val="00CD72CD"/>
    <w:rsid w:val="00CD7D07"/>
    <w:rsid w:val="00CD7D56"/>
    <w:rsid w:val="00CD7DBC"/>
    <w:rsid w:val="00CE0A5E"/>
    <w:rsid w:val="00CE0EAC"/>
    <w:rsid w:val="00CE23AA"/>
    <w:rsid w:val="00CE2FCE"/>
    <w:rsid w:val="00CE3614"/>
    <w:rsid w:val="00CE3C8D"/>
    <w:rsid w:val="00CE4063"/>
    <w:rsid w:val="00CE57F5"/>
    <w:rsid w:val="00CE6B57"/>
    <w:rsid w:val="00CE7321"/>
    <w:rsid w:val="00CE7EAD"/>
    <w:rsid w:val="00CF2177"/>
    <w:rsid w:val="00CF4917"/>
    <w:rsid w:val="00CF5F63"/>
    <w:rsid w:val="00CF6551"/>
    <w:rsid w:val="00CF6E62"/>
    <w:rsid w:val="00D0009C"/>
    <w:rsid w:val="00D0012C"/>
    <w:rsid w:val="00D00153"/>
    <w:rsid w:val="00D002B4"/>
    <w:rsid w:val="00D004C6"/>
    <w:rsid w:val="00D0096C"/>
    <w:rsid w:val="00D0327D"/>
    <w:rsid w:val="00D0510A"/>
    <w:rsid w:val="00D06334"/>
    <w:rsid w:val="00D11084"/>
    <w:rsid w:val="00D16C40"/>
    <w:rsid w:val="00D22259"/>
    <w:rsid w:val="00D223D5"/>
    <w:rsid w:val="00D225A1"/>
    <w:rsid w:val="00D23146"/>
    <w:rsid w:val="00D23259"/>
    <w:rsid w:val="00D232FE"/>
    <w:rsid w:val="00D23655"/>
    <w:rsid w:val="00D27476"/>
    <w:rsid w:val="00D27658"/>
    <w:rsid w:val="00D27DD1"/>
    <w:rsid w:val="00D30341"/>
    <w:rsid w:val="00D30848"/>
    <w:rsid w:val="00D31D19"/>
    <w:rsid w:val="00D35B62"/>
    <w:rsid w:val="00D35DDA"/>
    <w:rsid w:val="00D3611E"/>
    <w:rsid w:val="00D36651"/>
    <w:rsid w:val="00D4047D"/>
    <w:rsid w:val="00D40F6B"/>
    <w:rsid w:val="00D4138A"/>
    <w:rsid w:val="00D425CF"/>
    <w:rsid w:val="00D434F6"/>
    <w:rsid w:val="00D43962"/>
    <w:rsid w:val="00D43B21"/>
    <w:rsid w:val="00D43BD0"/>
    <w:rsid w:val="00D4446F"/>
    <w:rsid w:val="00D4449E"/>
    <w:rsid w:val="00D4489F"/>
    <w:rsid w:val="00D45677"/>
    <w:rsid w:val="00D45B41"/>
    <w:rsid w:val="00D45CF0"/>
    <w:rsid w:val="00D47052"/>
    <w:rsid w:val="00D479EE"/>
    <w:rsid w:val="00D5201A"/>
    <w:rsid w:val="00D52FA8"/>
    <w:rsid w:val="00D53282"/>
    <w:rsid w:val="00D537AA"/>
    <w:rsid w:val="00D54C35"/>
    <w:rsid w:val="00D55CB1"/>
    <w:rsid w:val="00D55E51"/>
    <w:rsid w:val="00D60203"/>
    <w:rsid w:val="00D60A3B"/>
    <w:rsid w:val="00D61513"/>
    <w:rsid w:val="00D61872"/>
    <w:rsid w:val="00D62F50"/>
    <w:rsid w:val="00D63408"/>
    <w:rsid w:val="00D63CB0"/>
    <w:rsid w:val="00D64CE1"/>
    <w:rsid w:val="00D64F4A"/>
    <w:rsid w:val="00D6700B"/>
    <w:rsid w:val="00D713E8"/>
    <w:rsid w:val="00D72D9C"/>
    <w:rsid w:val="00D73CE3"/>
    <w:rsid w:val="00D74F77"/>
    <w:rsid w:val="00D767D6"/>
    <w:rsid w:val="00D769E5"/>
    <w:rsid w:val="00D77B53"/>
    <w:rsid w:val="00D801C4"/>
    <w:rsid w:val="00D80678"/>
    <w:rsid w:val="00D82CB6"/>
    <w:rsid w:val="00D832B9"/>
    <w:rsid w:val="00D83DF1"/>
    <w:rsid w:val="00D83F15"/>
    <w:rsid w:val="00D842A4"/>
    <w:rsid w:val="00D85215"/>
    <w:rsid w:val="00D90776"/>
    <w:rsid w:val="00D921FC"/>
    <w:rsid w:val="00D92D27"/>
    <w:rsid w:val="00D92F17"/>
    <w:rsid w:val="00D93C89"/>
    <w:rsid w:val="00D94A0C"/>
    <w:rsid w:val="00D9544B"/>
    <w:rsid w:val="00D96790"/>
    <w:rsid w:val="00D97BC6"/>
    <w:rsid w:val="00DA01A2"/>
    <w:rsid w:val="00DA0926"/>
    <w:rsid w:val="00DA1F87"/>
    <w:rsid w:val="00DA3528"/>
    <w:rsid w:val="00DA39EE"/>
    <w:rsid w:val="00DA412A"/>
    <w:rsid w:val="00DA41E2"/>
    <w:rsid w:val="00DA51B7"/>
    <w:rsid w:val="00DA55B3"/>
    <w:rsid w:val="00DA5914"/>
    <w:rsid w:val="00DA73D1"/>
    <w:rsid w:val="00DB0D9B"/>
    <w:rsid w:val="00DB1A5D"/>
    <w:rsid w:val="00DB2253"/>
    <w:rsid w:val="00DB2652"/>
    <w:rsid w:val="00DB5692"/>
    <w:rsid w:val="00DB59DB"/>
    <w:rsid w:val="00DB7666"/>
    <w:rsid w:val="00DC14BF"/>
    <w:rsid w:val="00DC2192"/>
    <w:rsid w:val="00DC24B5"/>
    <w:rsid w:val="00DC2BAA"/>
    <w:rsid w:val="00DC2DA6"/>
    <w:rsid w:val="00DC3595"/>
    <w:rsid w:val="00DC3ED8"/>
    <w:rsid w:val="00DC4D74"/>
    <w:rsid w:val="00DC53D9"/>
    <w:rsid w:val="00DC5A6D"/>
    <w:rsid w:val="00DC5D5F"/>
    <w:rsid w:val="00DC5E50"/>
    <w:rsid w:val="00DC61DB"/>
    <w:rsid w:val="00DC7757"/>
    <w:rsid w:val="00DD0929"/>
    <w:rsid w:val="00DD1BD8"/>
    <w:rsid w:val="00DD3540"/>
    <w:rsid w:val="00DD36E8"/>
    <w:rsid w:val="00DD3760"/>
    <w:rsid w:val="00DD724D"/>
    <w:rsid w:val="00DD7A5B"/>
    <w:rsid w:val="00DD7FBA"/>
    <w:rsid w:val="00DE10BF"/>
    <w:rsid w:val="00DE129E"/>
    <w:rsid w:val="00DE31E0"/>
    <w:rsid w:val="00DE4036"/>
    <w:rsid w:val="00DE42D0"/>
    <w:rsid w:val="00DE56DB"/>
    <w:rsid w:val="00DE5CDF"/>
    <w:rsid w:val="00DE5E39"/>
    <w:rsid w:val="00DE68BD"/>
    <w:rsid w:val="00DE6C04"/>
    <w:rsid w:val="00DE7277"/>
    <w:rsid w:val="00DF0C43"/>
    <w:rsid w:val="00DF0EBA"/>
    <w:rsid w:val="00DF108F"/>
    <w:rsid w:val="00DF1ED9"/>
    <w:rsid w:val="00DF2DA6"/>
    <w:rsid w:val="00DF5C89"/>
    <w:rsid w:val="00DF63BF"/>
    <w:rsid w:val="00DF643C"/>
    <w:rsid w:val="00DF6AF5"/>
    <w:rsid w:val="00DF7C9B"/>
    <w:rsid w:val="00DF7EEE"/>
    <w:rsid w:val="00E021BF"/>
    <w:rsid w:val="00E02408"/>
    <w:rsid w:val="00E02A47"/>
    <w:rsid w:val="00E02BC4"/>
    <w:rsid w:val="00E039E9"/>
    <w:rsid w:val="00E045EA"/>
    <w:rsid w:val="00E07607"/>
    <w:rsid w:val="00E111AD"/>
    <w:rsid w:val="00E11E10"/>
    <w:rsid w:val="00E12123"/>
    <w:rsid w:val="00E124FF"/>
    <w:rsid w:val="00E13EDE"/>
    <w:rsid w:val="00E16153"/>
    <w:rsid w:val="00E16960"/>
    <w:rsid w:val="00E1699E"/>
    <w:rsid w:val="00E17BDB"/>
    <w:rsid w:val="00E20DA3"/>
    <w:rsid w:val="00E217D1"/>
    <w:rsid w:val="00E2299D"/>
    <w:rsid w:val="00E23207"/>
    <w:rsid w:val="00E23AE6"/>
    <w:rsid w:val="00E23C39"/>
    <w:rsid w:val="00E25355"/>
    <w:rsid w:val="00E25F2D"/>
    <w:rsid w:val="00E26A22"/>
    <w:rsid w:val="00E30A9F"/>
    <w:rsid w:val="00E32A10"/>
    <w:rsid w:val="00E32BD2"/>
    <w:rsid w:val="00E34DFC"/>
    <w:rsid w:val="00E358A9"/>
    <w:rsid w:val="00E35B89"/>
    <w:rsid w:val="00E35E49"/>
    <w:rsid w:val="00E36DCC"/>
    <w:rsid w:val="00E404B1"/>
    <w:rsid w:val="00E41C9D"/>
    <w:rsid w:val="00E426C3"/>
    <w:rsid w:val="00E428F0"/>
    <w:rsid w:val="00E44DAD"/>
    <w:rsid w:val="00E50D7E"/>
    <w:rsid w:val="00E51502"/>
    <w:rsid w:val="00E52E03"/>
    <w:rsid w:val="00E533AF"/>
    <w:rsid w:val="00E53EE2"/>
    <w:rsid w:val="00E54A15"/>
    <w:rsid w:val="00E54BEB"/>
    <w:rsid w:val="00E5538C"/>
    <w:rsid w:val="00E562C9"/>
    <w:rsid w:val="00E568B6"/>
    <w:rsid w:val="00E569DA"/>
    <w:rsid w:val="00E57852"/>
    <w:rsid w:val="00E57B00"/>
    <w:rsid w:val="00E6229A"/>
    <w:rsid w:val="00E62D0E"/>
    <w:rsid w:val="00E64668"/>
    <w:rsid w:val="00E67C68"/>
    <w:rsid w:val="00E708EB"/>
    <w:rsid w:val="00E70937"/>
    <w:rsid w:val="00E71B05"/>
    <w:rsid w:val="00E71C5F"/>
    <w:rsid w:val="00E72048"/>
    <w:rsid w:val="00E72B03"/>
    <w:rsid w:val="00E75AE6"/>
    <w:rsid w:val="00E82A0D"/>
    <w:rsid w:val="00E83214"/>
    <w:rsid w:val="00E84C1C"/>
    <w:rsid w:val="00E85863"/>
    <w:rsid w:val="00E85ADA"/>
    <w:rsid w:val="00E861DD"/>
    <w:rsid w:val="00E879F6"/>
    <w:rsid w:val="00E918E1"/>
    <w:rsid w:val="00E92517"/>
    <w:rsid w:val="00E940F6"/>
    <w:rsid w:val="00E94571"/>
    <w:rsid w:val="00E9696D"/>
    <w:rsid w:val="00E9718F"/>
    <w:rsid w:val="00E97C96"/>
    <w:rsid w:val="00E97FFB"/>
    <w:rsid w:val="00EA028B"/>
    <w:rsid w:val="00EA0C44"/>
    <w:rsid w:val="00EA2D28"/>
    <w:rsid w:val="00EA3BFF"/>
    <w:rsid w:val="00EA61EB"/>
    <w:rsid w:val="00EA6EA8"/>
    <w:rsid w:val="00EA7F7A"/>
    <w:rsid w:val="00EB16D3"/>
    <w:rsid w:val="00EB2C1C"/>
    <w:rsid w:val="00EB2CF4"/>
    <w:rsid w:val="00EB2D24"/>
    <w:rsid w:val="00EB3636"/>
    <w:rsid w:val="00EB3AB6"/>
    <w:rsid w:val="00EB6239"/>
    <w:rsid w:val="00EB6611"/>
    <w:rsid w:val="00EC2339"/>
    <w:rsid w:val="00EC2371"/>
    <w:rsid w:val="00EC28DC"/>
    <w:rsid w:val="00EC5559"/>
    <w:rsid w:val="00EC6121"/>
    <w:rsid w:val="00EC6245"/>
    <w:rsid w:val="00EC6832"/>
    <w:rsid w:val="00EC7027"/>
    <w:rsid w:val="00EC7958"/>
    <w:rsid w:val="00EC7D46"/>
    <w:rsid w:val="00ED1B87"/>
    <w:rsid w:val="00ED2846"/>
    <w:rsid w:val="00ED3244"/>
    <w:rsid w:val="00EE1760"/>
    <w:rsid w:val="00EE282D"/>
    <w:rsid w:val="00EE32DF"/>
    <w:rsid w:val="00EE4E17"/>
    <w:rsid w:val="00EE55D4"/>
    <w:rsid w:val="00EE6D1D"/>
    <w:rsid w:val="00EE7694"/>
    <w:rsid w:val="00EF0587"/>
    <w:rsid w:val="00EF0CB1"/>
    <w:rsid w:val="00EF25EF"/>
    <w:rsid w:val="00EF2F0F"/>
    <w:rsid w:val="00EF33F2"/>
    <w:rsid w:val="00EF3B42"/>
    <w:rsid w:val="00EF4481"/>
    <w:rsid w:val="00EF47DC"/>
    <w:rsid w:val="00EF52F2"/>
    <w:rsid w:val="00EF66D2"/>
    <w:rsid w:val="00EF727E"/>
    <w:rsid w:val="00EF72D0"/>
    <w:rsid w:val="00EF7822"/>
    <w:rsid w:val="00F003D2"/>
    <w:rsid w:val="00F0062E"/>
    <w:rsid w:val="00F006D4"/>
    <w:rsid w:val="00F01E5D"/>
    <w:rsid w:val="00F027B9"/>
    <w:rsid w:val="00F03A8B"/>
    <w:rsid w:val="00F04B59"/>
    <w:rsid w:val="00F04C4E"/>
    <w:rsid w:val="00F06DBC"/>
    <w:rsid w:val="00F072D8"/>
    <w:rsid w:val="00F106CD"/>
    <w:rsid w:val="00F12516"/>
    <w:rsid w:val="00F12A48"/>
    <w:rsid w:val="00F131EF"/>
    <w:rsid w:val="00F14905"/>
    <w:rsid w:val="00F15A59"/>
    <w:rsid w:val="00F161F5"/>
    <w:rsid w:val="00F1675E"/>
    <w:rsid w:val="00F17176"/>
    <w:rsid w:val="00F207F8"/>
    <w:rsid w:val="00F20AFD"/>
    <w:rsid w:val="00F20CD5"/>
    <w:rsid w:val="00F21CBB"/>
    <w:rsid w:val="00F2308A"/>
    <w:rsid w:val="00F249EC"/>
    <w:rsid w:val="00F25511"/>
    <w:rsid w:val="00F25EC4"/>
    <w:rsid w:val="00F26467"/>
    <w:rsid w:val="00F271FD"/>
    <w:rsid w:val="00F276E8"/>
    <w:rsid w:val="00F27D6C"/>
    <w:rsid w:val="00F31D94"/>
    <w:rsid w:val="00F31F09"/>
    <w:rsid w:val="00F32368"/>
    <w:rsid w:val="00F32597"/>
    <w:rsid w:val="00F32915"/>
    <w:rsid w:val="00F3298A"/>
    <w:rsid w:val="00F32C7C"/>
    <w:rsid w:val="00F34F00"/>
    <w:rsid w:val="00F372B7"/>
    <w:rsid w:val="00F37AC5"/>
    <w:rsid w:val="00F402A6"/>
    <w:rsid w:val="00F413EE"/>
    <w:rsid w:val="00F416FC"/>
    <w:rsid w:val="00F42288"/>
    <w:rsid w:val="00F425E7"/>
    <w:rsid w:val="00F43B47"/>
    <w:rsid w:val="00F44AA4"/>
    <w:rsid w:val="00F47595"/>
    <w:rsid w:val="00F47A25"/>
    <w:rsid w:val="00F47E61"/>
    <w:rsid w:val="00F47FB9"/>
    <w:rsid w:val="00F537DC"/>
    <w:rsid w:val="00F53896"/>
    <w:rsid w:val="00F56805"/>
    <w:rsid w:val="00F57168"/>
    <w:rsid w:val="00F57BAC"/>
    <w:rsid w:val="00F57CD9"/>
    <w:rsid w:val="00F614E7"/>
    <w:rsid w:val="00F6208D"/>
    <w:rsid w:val="00F63061"/>
    <w:rsid w:val="00F638FC"/>
    <w:rsid w:val="00F70189"/>
    <w:rsid w:val="00F7070A"/>
    <w:rsid w:val="00F70B53"/>
    <w:rsid w:val="00F71871"/>
    <w:rsid w:val="00F74923"/>
    <w:rsid w:val="00F75098"/>
    <w:rsid w:val="00F76190"/>
    <w:rsid w:val="00F76C5A"/>
    <w:rsid w:val="00F803D9"/>
    <w:rsid w:val="00F81599"/>
    <w:rsid w:val="00F83584"/>
    <w:rsid w:val="00F878C9"/>
    <w:rsid w:val="00F87AAC"/>
    <w:rsid w:val="00F90B74"/>
    <w:rsid w:val="00F9145D"/>
    <w:rsid w:val="00F92764"/>
    <w:rsid w:val="00F933CF"/>
    <w:rsid w:val="00F93751"/>
    <w:rsid w:val="00F93856"/>
    <w:rsid w:val="00F954FC"/>
    <w:rsid w:val="00F95D0A"/>
    <w:rsid w:val="00F95D70"/>
    <w:rsid w:val="00F96520"/>
    <w:rsid w:val="00F970BD"/>
    <w:rsid w:val="00F97591"/>
    <w:rsid w:val="00F976BB"/>
    <w:rsid w:val="00FA265A"/>
    <w:rsid w:val="00FA271C"/>
    <w:rsid w:val="00FA28A0"/>
    <w:rsid w:val="00FA3DAA"/>
    <w:rsid w:val="00FA4164"/>
    <w:rsid w:val="00FA49B9"/>
    <w:rsid w:val="00FA5791"/>
    <w:rsid w:val="00FA57A6"/>
    <w:rsid w:val="00FA598B"/>
    <w:rsid w:val="00FA75B1"/>
    <w:rsid w:val="00FA79D4"/>
    <w:rsid w:val="00FA7D9A"/>
    <w:rsid w:val="00FB0523"/>
    <w:rsid w:val="00FB0C8A"/>
    <w:rsid w:val="00FB16B4"/>
    <w:rsid w:val="00FB225A"/>
    <w:rsid w:val="00FB30BF"/>
    <w:rsid w:val="00FB4C75"/>
    <w:rsid w:val="00FB5385"/>
    <w:rsid w:val="00FB5518"/>
    <w:rsid w:val="00FC0CD2"/>
    <w:rsid w:val="00FC2959"/>
    <w:rsid w:val="00FC2FBE"/>
    <w:rsid w:val="00FC3636"/>
    <w:rsid w:val="00FC381B"/>
    <w:rsid w:val="00FC42E0"/>
    <w:rsid w:val="00FC5DF7"/>
    <w:rsid w:val="00FC6218"/>
    <w:rsid w:val="00FC6C70"/>
    <w:rsid w:val="00FC7ED6"/>
    <w:rsid w:val="00FC7FD0"/>
    <w:rsid w:val="00FD0251"/>
    <w:rsid w:val="00FD330A"/>
    <w:rsid w:val="00FD3FD4"/>
    <w:rsid w:val="00FD4ECE"/>
    <w:rsid w:val="00FD72A0"/>
    <w:rsid w:val="00FE1123"/>
    <w:rsid w:val="00FE1660"/>
    <w:rsid w:val="00FE2769"/>
    <w:rsid w:val="00FE2E99"/>
    <w:rsid w:val="00FE3B34"/>
    <w:rsid w:val="00FE3FAA"/>
    <w:rsid w:val="00FE416B"/>
    <w:rsid w:val="00FE54B2"/>
    <w:rsid w:val="00FE6835"/>
    <w:rsid w:val="00FE72C1"/>
    <w:rsid w:val="00FF32C3"/>
    <w:rsid w:val="00FF330D"/>
    <w:rsid w:val="00FF35FE"/>
    <w:rsid w:val="00FF50B8"/>
    <w:rsid w:val="00FF6B5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colormru v:ext="edit" colors="#f7f4e1,#e2d58d,#f5f1d7,#e1dcae,#f1eed4,#ebe2af,#f2edce,#ede6b9"/>
    </o:shapedefaults>
    <o:shapelayout v:ext="edit">
      <o:idmap v:ext="edit" data="1"/>
    </o:shapelayout>
  </w:shapeDefaults>
  <w:decimalSymbol w:val="."/>
  <w:listSeparator w:val=","/>
  <w14:docId w14:val="1EBAEAD2"/>
  <w15:docId w15:val="{027D2B6E-A2E9-4C6E-9887-5AF7E6D7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
    <w:next w:val="WDIntro"/>
    <w:link w:val="Heading1Char"/>
    <w:uiPriority w:val="9"/>
    <w:qFormat/>
    <w:rsid w:val="002B1821"/>
    <w:pPr>
      <w:keepNext/>
      <w:keepLines/>
      <w:pageBreakBefore/>
      <w:numPr>
        <w:numId w:val="6"/>
      </w:numPr>
      <w:spacing w:after="520"/>
      <w:outlineLvl w:val="0"/>
    </w:pPr>
    <w:rPr>
      <w:rFonts w:ascii="Segoe UI" w:eastAsiaTheme="majorEastAsia" w:hAnsi="Segoe UI" w:cstheme="majorBidi"/>
      <w:b/>
      <w:bCs/>
      <w:color w:val="884C91"/>
      <w:sz w:val="40"/>
      <w:szCs w:val="28"/>
    </w:rPr>
  </w:style>
  <w:style w:type="paragraph" w:styleId="Heading2">
    <w:name w:val="heading 2"/>
    <w:aliases w:val="Lev 2"/>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qFormat/>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basedOn w:val="Normal"/>
    <w:next w:val="Normal"/>
    <w:link w:val="Heading7Char"/>
    <w:uiPriority w:val="9"/>
    <w:semiHidden/>
    <w:rsid w:val="001A602D"/>
    <w:pPr>
      <w:keepNext/>
      <w:keepLines/>
      <w:numPr>
        <w:ilvl w:val="6"/>
        <w:numId w:val="6"/>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basedOn w:val="Normal"/>
    <w:next w:val="Normal"/>
    <w:link w:val="Heading8Char"/>
    <w:uiPriority w:val="9"/>
    <w:semiHidden/>
    <w:unhideWhenUsed/>
    <w:qFormat/>
    <w:rsid w:val="001A602D"/>
    <w:pPr>
      <w:keepNext/>
      <w:keepLines/>
      <w:numPr>
        <w:ilvl w:val="7"/>
        <w:numId w:val="6"/>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basedOn w:val="Normal"/>
    <w:next w:val="Normal"/>
    <w:link w:val="Heading9Char"/>
    <w:uiPriority w:val="9"/>
    <w:semiHidden/>
    <w:unhideWhenUsed/>
    <w:qFormat/>
    <w:rsid w:val="001A602D"/>
    <w:pPr>
      <w:keepNext/>
      <w:keepLines/>
      <w:numPr>
        <w:ilvl w:val="8"/>
        <w:numId w:val="6"/>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Normal Arial,AFW Memo Body,AFW Mins,NuGen Body Numbered,AMEC Body,Body (IACC),NG Body Numbered,Body (34391),Infin Body Numbered,Vat Body Numbered,WD Memo,WD Mins"/>
    <w:link w:val="BodyChar"/>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basedOn w:val="DefaultParagraphFont"/>
    <w:link w:val="Heading7"/>
    <w:uiPriority w:val="9"/>
    <w:semiHidden/>
    <w:rsid w:val="0062616A"/>
    <w:rPr>
      <w:rFonts w:asciiTheme="majorHAnsi" w:eastAsiaTheme="majorEastAsia" w:hAnsiTheme="majorHAnsi" w:cstheme="majorBidi"/>
      <w:i/>
      <w:iCs/>
      <w:color w:val="636274" w:themeColor="text1" w:themeTint="BF"/>
    </w:rPr>
  </w:style>
  <w:style w:type="character" w:customStyle="1" w:styleId="Heading8Char">
    <w:name w:val="Heading 8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
    <w:basedOn w:val="WDBody"/>
    <w:qFormat/>
    <w:rsid w:val="001A602D"/>
    <w:pPr>
      <w:numPr>
        <w:ilvl w:val="2"/>
        <w:numId w:val="6"/>
      </w:numPr>
    </w:pPr>
  </w:style>
  <w:style w:type="paragraph" w:customStyle="1" w:styleId="WDBullets">
    <w:name w:val="WD Bullets"/>
    <w:aliases w:val="Bullets 1"/>
    <w:basedOn w:val="WDBody"/>
    <w:qFormat/>
    <w:rsid w:val="006844DA"/>
    <w:pPr>
      <w:numPr>
        <w:numId w:val="3"/>
      </w:numPr>
    </w:pPr>
  </w:style>
  <w:style w:type="paragraph" w:customStyle="1" w:styleId="WDBullets2">
    <w:name w:val="WD Bullets 2"/>
    <w:aliases w:val="Bullets 2"/>
    <w:basedOn w:val="WDBullets"/>
    <w:qFormat/>
    <w:rsid w:val="006844DA"/>
    <w:pPr>
      <w:numPr>
        <w:numId w:val="4"/>
      </w:numPr>
    </w:pPr>
  </w:style>
  <w:style w:type="paragraph" w:customStyle="1" w:styleId="WDRoman">
    <w:name w:val="WD Roman"/>
    <w:aliases w:val="Roman"/>
    <w:basedOn w:val="WDBullets"/>
    <w:qFormat/>
    <w:rsid w:val="00B47635"/>
    <w:pPr>
      <w:numPr>
        <w:numId w:val="5"/>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qFormat/>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EF66D2"/>
    <w:pPr>
      <w:tabs>
        <w:tab w:val="left" w:pos="1760"/>
        <w:tab w:val="right" w:pos="9639"/>
      </w:tabs>
      <w:spacing w:before="24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basedOn w:val="DefaultParagraphFont"/>
    <w:uiPriority w:val="99"/>
    <w:unhideWhenUsed/>
    <w:rsid w:val="007660A9"/>
    <w:rPr>
      <w:color w:val="2DBDB6" w:themeColor="accent2"/>
      <w:u w:val="single"/>
    </w:rPr>
  </w:style>
  <w:style w:type="paragraph" w:customStyle="1" w:styleId="WDAppendixTitle">
    <w:name w:val="WD Appendix Title"/>
    <w:basedOn w:val="WDBody"/>
    <w:next w:val="WDBody"/>
    <w:rsid w:val="005D3DFA"/>
    <w:pPr>
      <w:keepNext/>
      <w:pageBreakBefore/>
      <w:numPr>
        <w:numId w:val="2"/>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basedOn w:val="Normal"/>
    <w:link w:val="FootnoteTextChar"/>
    <w:uiPriority w:val="99"/>
    <w:semiHidden/>
    <w:unhideWhenUsed/>
    <w:rsid w:val="00F106CD"/>
    <w:rPr>
      <w:rFonts w:ascii="Segoe UI" w:hAnsi="Segoe UI"/>
      <w:sz w:val="18"/>
      <w:szCs w:val="20"/>
    </w:rPr>
  </w:style>
  <w:style w:type="character" w:customStyle="1" w:styleId="FootnoteTextChar">
    <w:name w:val="Footnote Text Char"/>
    <w:basedOn w:val="DefaultParagraphFont"/>
    <w:link w:val="FootnoteText"/>
    <w:uiPriority w:val="99"/>
    <w:semiHidden/>
    <w:rsid w:val="00F106CD"/>
    <w:rPr>
      <w:rFonts w:ascii="Segoe UI" w:hAnsi="Segoe UI"/>
      <w:sz w:val="18"/>
      <w:szCs w:val="20"/>
    </w:rPr>
  </w:style>
  <w:style w:type="character" w:styleId="FootnoteReference">
    <w:name w:val="footnote reference"/>
    <w:basedOn w:val="DefaultParagraphFont"/>
    <w:uiPriority w:val="99"/>
    <w:semiHidden/>
    <w:unhideWhenUsed/>
    <w:rsid w:val="00F106CD"/>
    <w:rPr>
      <w:vertAlign w:val="superscript"/>
    </w:rPr>
  </w:style>
  <w:style w:type="paragraph" w:styleId="BodyText">
    <w:name w:val="Body Text"/>
    <w:basedOn w:val="Normal"/>
    <w:link w:val="BodyTextChar"/>
    <w:uiPriority w:val="1"/>
    <w:unhideWhenUsed/>
    <w:qFormat/>
    <w:rsid w:val="00825836"/>
    <w:pPr>
      <w:spacing w:after="200" w:line="260" w:lineRule="atLeast"/>
    </w:pPr>
    <w:rPr>
      <w:rFonts w:ascii="Arial" w:eastAsia="Times New Roman" w:hAnsi="Arial" w:cs="Times New Roman"/>
    </w:rPr>
  </w:style>
  <w:style w:type="character" w:customStyle="1" w:styleId="BodyTextChar">
    <w:name w:val="Body Text Char"/>
    <w:basedOn w:val="DefaultParagraphFont"/>
    <w:link w:val="BodyText"/>
    <w:uiPriority w:val="99"/>
    <w:rsid w:val="00825836"/>
    <w:rPr>
      <w:rFonts w:ascii="Arial" w:eastAsia="Times New Roman" w:hAnsi="Arial" w:cs="Times New Roman"/>
    </w:rPr>
  </w:style>
  <w:style w:type="table" w:customStyle="1" w:styleId="GridTable4-Accent11">
    <w:name w:val="Grid Table 4 - Accent 11"/>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styleId="GridTable4-Accent1">
    <w:name w:val="Grid Table 4 Accent 1"/>
    <w:basedOn w:val="TableNormal"/>
    <w:uiPriority w:val="49"/>
    <w:rsid w:val="00825836"/>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numbering" w:customStyle="1" w:styleId="NoList1">
    <w:name w:val="No List1"/>
    <w:next w:val="NoList"/>
    <w:uiPriority w:val="99"/>
    <w:semiHidden/>
    <w:unhideWhenUsed/>
    <w:rsid w:val="00825836"/>
  </w:style>
  <w:style w:type="paragraph" w:customStyle="1" w:styleId="Title1">
    <w:name w:val="Title1"/>
    <w:basedOn w:val="Normal"/>
    <w:next w:val="Normal"/>
    <w:uiPriority w:val="10"/>
    <w:qFormat/>
    <w:rsid w:val="00825836"/>
    <w:pPr>
      <w:contextualSpacing/>
    </w:pPr>
    <w:rPr>
      <w:rFonts w:ascii="Segoe UI" w:eastAsia="Times New Roman" w:hAnsi="Segoe UI" w:cs="Times New Roman"/>
      <w:color w:val="65396C"/>
      <w:spacing w:val="-10"/>
      <w:kern w:val="28"/>
      <w:sz w:val="56"/>
      <w:szCs w:val="56"/>
      <w:lang w:val="en-US"/>
    </w:rPr>
  </w:style>
  <w:style w:type="character" w:customStyle="1" w:styleId="TitleChar">
    <w:name w:val="Title Char"/>
    <w:basedOn w:val="DefaultParagraphFont"/>
    <w:link w:val="Title"/>
    <w:uiPriority w:val="10"/>
    <w:rsid w:val="00825836"/>
    <w:rPr>
      <w:rFonts w:ascii="Segoe UI" w:eastAsia="Times New Roman" w:hAnsi="Segoe UI" w:cs="Times New Roman"/>
      <w:color w:val="65396C"/>
      <w:spacing w:val="-10"/>
      <w:kern w:val="28"/>
      <w:sz w:val="56"/>
      <w:szCs w:val="56"/>
    </w:rPr>
  </w:style>
  <w:style w:type="table" w:customStyle="1" w:styleId="TableGrid1">
    <w:name w:val="Table Grid1"/>
    <w:basedOn w:val="TableNormal"/>
    <w:next w:val="TableGrid"/>
    <w:uiPriority w:val="59"/>
    <w:rsid w:val="00825836"/>
    <w:rPr>
      <w:rFonts w:ascii="Segoe UI" w:hAnsi="Segoe U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25836"/>
  </w:style>
  <w:style w:type="paragraph" w:styleId="TOCHeading">
    <w:name w:val="TOC Heading"/>
    <w:basedOn w:val="Heading1"/>
    <w:next w:val="Normal"/>
    <w:uiPriority w:val="39"/>
    <w:unhideWhenUsed/>
    <w:qFormat/>
    <w:rsid w:val="00825836"/>
    <w:pPr>
      <w:numPr>
        <w:numId w:val="0"/>
      </w:numPr>
      <w:spacing w:before="360" w:after="120" w:line="259" w:lineRule="auto"/>
      <w:outlineLvl w:val="9"/>
    </w:pPr>
    <w:rPr>
      <w:b w:val="0"/>
      <w:bCs w:val="0"/>
      <w:caps/>
      <w:smallCaps/>
      <w:color w:val="65396C"/>
      <w:sz w:val="32"/>
      <w:szCs w:val="32"/>
      <w:lang w:val="en-US"/>
    </w:rPr>
  </w:style>
  <w:style w:type="paragraph" w:styleId="TOC4">
    <w:name w:val="toc 4"/>
    <w:basedOn w:val="Normal"/>
    <w:next w:val="Normal"/>
    <w:autoRedefine/>
    <w:uiPriority w:val="39"/>
    <w:unhideWhenUsed/>
    <w:rsid w:val="00825836"/>
    <w:pPr>
      <w:spacing w:line="259" w:lineRule="auto"/>
      <w:ind w:left="660"/>
    </w:pPr>
    <w:rPr>
      <w:rFonts w:ascii="Segoe UI" w:hAnsi="Segoe UI"/>
      <w:sz w:val="18"/>
      <w:szCs w:val="18"/>
      <w:lang w:val="en-US"/>
    </w:rPr>
  </w:style>
  <w:style w:type="paragraph" w:styleId="TOC5">
    <w:name w:val="toc 5"/>
    <w:basedOn w:val="Normal"/>
    <w:next w:val="Normal"/>
    <w:autoRedefine/>
    <w:uiPriority w:val="39"/>
    <w:unhideWhenUsed/>
    <w:rsid w:val="00825836"/>
    <w:pPr>
      <w:spacing w:line="259" w:lineRule="auto"/>
      <w:ind w:left="880"/>
    </w:pPr>
    <w:rPr>
      <w:rFonts w:ascii="Segoe UI" w:hAnsi="Segoe UI"/>
      <w:sz w:val="18"/>
      <w:szCs w:val="18"/>
      <w:lang w:val="en-US"/>
    </w:rPr>
  </w:style>
  <w:style w:type="paragraph" w:styleId="TOC6">
    <w:name w:val="toc 6"/>
    <w:basedOn w:val="Normal"/>
    <w:next w:val="Normal"/>
    <w:autoRedefine/>
    <w:uiPriority w:val="39"/>
    <w:unhideWhenUsed/>
    <w:rsid w:val="00825836"/>
    <w:pPr>
      <w:spacing w:line="259" w:lineRule="auto"/>
      <w:ind w:left="1100"/>
    </w:pPr>
    <w:rPr>
      <w:rFonts w:ascii="Segoe UI" w:hAnsi="Segoe UI"/>
      <w:sz w:val="18"/>
      <w:szCs w:val="18"/>
      <w:lang w:val="en-US"/>
    </w:rPr>
  </w:style>
  <w:style w:type="paragraph" w:styleId="TOC7">
    <w:name w:val="toc 7"/>
    <w:basedOn w:val="Normal"/>
    <w:next w:val="Normal"/>
    <w:autoRedefine/>
    <w:uiPriority w:val="39"/>
    <w:unhideWhenUsed/>
    <w:rsid w:val="00825836"/>
    <w:pPr>
      <w:spacing w:line="259" w:lineRule="auto"/>
      <w:ind w:left="1320"/>
    </w:pPr>
    <w:rPr>
      <w:rFonts w:ascii="Segoe UI" w:hAnsi="Segoe UI"/>
      <w:sz w:val="18"/>
      <w:szCs w:val="18"/>
      <w:lang w:val="en-US"/>
    </w:rPr>
  </w:style>
  <w:style w:type="paragraph" w:styleId="TOC8">
    <w:name w:val="toc 8"/>
    <w:basedOn w:val="Normal"/>
    <w:next w:val="Normal"/>
    <w:autoRedefine/>
    <w:uiPriority w:val="39"/>
    <w:unhideWhenUsed/>
    <w:rsid w:val="00825836"/>
    <w:pPr>
      <w:spacing w:line="259" w:lineRule="auto"/>
      <w:ind w:left="1540"/>
    </w:pPr>
    <w:rPr>
      <w:rFonts w:ascii="Segoe UI" w:hAnsi="Segoe UI"/>
      <w:sz w:val="18"/>
      <w:szCs w:val="18"/>
      <w:lang w:val="en-US"/>
    </w:rPr>
  </w:style>
  <w:style w:type="paragraph" w:styleId="TOC9">
    <w:name w:val="toc 9"/>
    <w:basedOn w:val="Normal"/>
    <w:next w:val="Normal"/>
    <w:autoRedefine/>
    <w:uiPriority w:val="39"/>
    <w:unhideWhenUsed/>
    <w:rsid w:val="00825836"/>
    <w:pPr>
      <w:spacing w:line="259" w:lineRule="auto"/>
      <w:ind w:left="1760"/>
    </w:pPr>
    <w:rPr>
      <w:rFonts w:ascii="Segoe UI" w:hAnsi="Segoe UI"/>
      <w:sz w:val="18"/>
      <w:szCs w:val="18"/>
      <w:lang w:val="en-US"/>
    </w:rPr>
  </w:style>
  <w:style w:type="paragraph" w:customStyle="1" w:styleId="Caption1">
    <w:name w:val="Caption1"/>
    <w:basedOn w:val="Normal"/>
    <w:next w:val="Normal"/>
    <w:uiPriority w:val="35"/>
    <w:unhideWhenUsed/>
    <w:qFormat/>
    <w:rsid w:val="00825836"/>
    <w:pPr>
      <w:spacing w:after="200"/>
    </w:pPr>
    <w:rPr>
      <w:rFonts w:ascii="Segoe UI" w:hAnsi="Segoe UI"/>
      <w:i/>
      <w:iCs/>
      <w:color w:val="233845"/>
      <w:sz w:val="18"/>
      <w:szCs w:val="18"/>
      <w:lang w:val="en-US"/>
    </w:rPr>
  </w:style>
  <w:style w:type="table" w:customStyle="1" w:styleId="PlainTable11">
    <w:name w:val="Plain Table 11"/>
    <w:basedOn w:val="TableNormal"/>
    <w:next w:val="PlainTable1"/>
    <w:uiPriority w:val="41"/>
    <w:rsid w:val="00825836"/>
    <w:rPr>
      <w:rFonts w:ascii="Segoe UI" w:hAnsi="Segoe UI"/>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825836"/>
    <w:rPr>
      <w:sz w:val="16"/>
      <w:szCs w:val="16"/>
    </w:rPr>
  </w:style>
  <w:style w:type="paragraph" w:styleId="CommentText">
    <w:name w:val="annotation text"/>
    <w:basedOn w:val="Normal"/>
    <w:link w:val="CommentTextChar"/>
    <w:uiPriority w:val="99"/>
    <w:semiHidden/>
    <w:unhideWhenUsed/>
    <w:rsid w:val="00825836"/>
    <w:pPr>
      <w:spacing w:after="160"/>
    </w:pPr>
    <w:rPr>
      <w:rFonts w:ascii="Segoe UI" w:hAnsi="Segoe UI"/>
      <w:sz w:val="20"/>
      <w:szCs w:val="20"/>
      <w:lang w:val="en-US"/>
    </w:rPr>
  </w:style>
  <w:style w:type="character" w:customStyle="1" w:styleId="CommentTextChar">
    <w:name w:val="Comment Text Char"/>
    <w:basedOn w:val="DefaultParagraphFont"/>
    <w:link w:val="CommentText"/>
    <w:uiPriority w:val="99"/>
    <w:semiHidden/>
    <w:rsid w:val="00825836"/>
    <w:rPr>
      <w:rFonts w:ascii="Segoe UI" w:hAnsi="Segoe UI"/>
      <w:sz w:val="20"/>
      <w:szCs w:val="20"/>
      <w:lang w:val="en-US"/>
    </w:rPr>
  </w:style>
  <w:style w:type="paragraph" w:styleId="CommentSubject">
    <w:name w:val="annotation subject"/>
    <w:basedOn w:val="CommentText"/>
    <w:next w:val="CommentText"/>
    <w:link w:val="CommentSubjectChar"/>
    <w:uiPriority w:val="99"/>
    <w:semiHidden/>
    <w:unhideWhenUsed/>
    <w:rsid w:val="00825836"/>
    <w:rPr>
      <w:b/>
      <w:bCs/>
    </w:rPr>
  </w:style>
  <w:style w:type="character" w:customStyle="1" w:styleId="CommentSubjectChar">
    <w:name w:val="Comment Subject Char"/>
    <w:basedOn w:val="CommentTextChar"/>
    <w:link w:val="CommentSubject"/>
    <w:uiPriority w:val="99"/>
    <w:semiHidden/>
    <w:rsid w:val="00825836"/>
    <w:rPr>
      <w:rFonts w:ascii="Segoe UI" w:hAnsi="Segoe UI"/>
      <w:b/>
      <w:bCs/>
      <w:sz w:val="20"/>
      <w:szCs w:val="20"/>
      <w:lang w:val="en-US"/>
    </w:rPr>
  </w:style>
  <w:style w:type="character" w:customStyle="1" w:styleId="UnresolvedMention1">
    <w:name w:val="Unresolved Mention1"/>
    <w:basedOn w:val="DefaultParagraphFont"/>
    <w:uiPriority w:val="99"/>
    <w:semiHidden/>
    <w:unhideWhenUsed/>
    <w:rsid w:val="00825836"/>
    <w:rPr>
      <w:color w:val="605E5C"/>
      <w:shd w:val="clear" w:color="auto" w:fill="E1DFDD"/>
    </w:rPr>
  </w:style>
  <w:style w:type="paragraph" w:customStyle="1" w:styleId="Default">
    <w:name w:val="Default"/>
    <w:rsid w:val="00825836"/>
    <w:pPr>
      <w:autoSpaceDE w:val="0"/>
      <w:autoSpaceDN w:val="0"/>
      <w:adjustRightInd w:val="0"/>
    </w:pPr>
    <w:rPr>
      <w:rFonts w:ascii="Times New Roman" w:hAnsi="Times New Roman" w:cs="Times New Roman"/>
      <w:color w:val="000000"/>
      <w:sz w:val="24"/>
      <w:szCs w:val="24"/>
      <w:lang w:val="en-US"/>
    </w:rPr>
  </w:style>
  <w:style w:type="paragraph" w:styleId="Bibliography">
    <w:name w:val="Bibliography"/>
    <w:basedOn w:val="Normal"/>
    <w:next w:val="Normal"/>
    <w:uiPriority w:val="37"/>
    <w:unhideWhenUsed/>
    <w:rsid w:val="00825836"/>
    <w:pPr>
      <w:spacing w:after="160" w:line="259" w:lineRule="auto"/>
    </w:pPr>
    <w:rPr>
      <w:rFonts w:ascii="Segoe UI" w:hAnsi="Segoe UI"/>
      <w:lang w:val="en-US"/>
    </w:rPr>
  </w:style>
  <w:style w:type="table" w:customStyle="1" w:styleId="TableGrid11">
    <w:name w:val="Table Grid11"/>
    <w:basedOn w:val="TableNormal"/>
    <w:next w:val="TableGrid"/>
    <w:uiPriority w:val="39"/>
    <w:rsid w:val="0082583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825836"/>
    <w:pPr>
      <w:keepLines/>
      <w:numPr>
        <w:numId w:val="7"/>
      </w:numPr>
      <w:ind w:left="357" w:hanging="357"/>
    </w:pPr>
    <w:rPr>
      <w:rFonts w:ascii="Calibri" w:eastAsia="Times New Roman" w:hAnsi="Calibri" w:cs="Calibri"/>
      <w:sz w:val="16"/>
      <w:szCs w:val="20"/>
    </w:rPr>
  </w:style>
  <w:style w:type="table" w:customStyle="1" w:styleId="GridTable31">
    <w:name w:val="Grid Table 31"/>
    <w:basedOn w:val="TableNormal"/>
    <w:next w:val="GridTable3"/>
    <w:uiPriority w:val="48"/>
    <w:rsid w:val="00825836"/>
    <w:rPr>
      <w:rFonts w:ascii="Segoe UI" w:hAnsi="Segoe UI"/>
      <w:lang w:val="en-US"/>
    </w:rPr>
    <w:tblPr>
      <w:tblStyleRowBandSize w:val="1"/>
      <w:tblStyleColBandSize w:val="1"/>
      <w:tblBorders>
        <w:top w:val="single" w:sz="4" w:space="0" w:color="5D8EAD"/>
        <w:left w:val="single" w:sz="4" w:space="0" w:color="5D8EAD"/>
        <w:bottom w:val="single" w:sz="4" w:space="0" w:color="5D8EAD"/>
        <w:right w:val="single" w:sz="4" w:space="0" w:color="5D8EAD"/>
        <w:insideH w:val="single" w:sz="4" w:space="0" w:color="5D8EAD"/>
        <w:insideV w:val="single" w:sz="4" w:space="0" w:color="5D8EA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D9E3"/>
      </w:tcPr>
    </w:tblStylePr>
    <w:tblStylePr w:type="band1Horz">
      <w:tblPr/>
      <w:tcPr>
        <w:shd w:val="clear" w:color="auto" w:fill="C9D9E3"/>
      </w:tcPr>
    </w:tblStylePr>
    <w:tblStylePr w:type="neCell">
      <w:tblPr/>
      <w:tcPr>
        <w:tcBorders>
          <w:bottom w:val="single" w:sz="4" w:space="0" w:color="5D8EAD"/>
        </w:tcBorders>
      </w:tcPr>
    </w:tblStylePr>
    <w:tblStylePr w:type="nwCell">
      <w:tblPr/>
      <w:tcPr>
        <w:tcBorders>
          <w:bottom w:val="single" w:sz="4" w:space="0" w:color="5D8EAD"/>
        </w:tcBorders>
      </w:tcPr>
    </w:tblStylePr>
    <w:tblStylePr w:type="seCell">
      <w:tblPr/>
      <w:tcPr>
        <w:tcBorders>
          <w:top w:val="single" w:sz="4" w:space="0" w:color="5D8EAD"/>
        </w:tcBorders>
      </w:tcPr>
    </w:tblStylePr>
    <w:tblStylePr w:type="swCell">
      <w:tblPr/>
      <w:tcPr>
        <w:tcBorders>
          <w:top w:val="single" w:sz="4" w:space="0" w:color="5D8EAD"/>
        </w:tcBorders>
      </w:tcPr>
    </w:tblStylePr>
  </w:style>
  <w:style w:type="table" w:customStyle="1" w:styleId="ListTable3-Accent11">
    <w:name w:val="List Table 3 - Accent 11"/>
    <w:basedOn w:val="TableNormal"/>
    <w:next w:val="ListTable3-Accent1"/>
    <w:uiPriority w:val="48"/>
    <w:rsid w:val="00825836"/>
    <w:rPr>
      <w:rFonts w:ascii="Segoe UI" w:hAnsi="Segoe UI"/>
      <w:lang w:val="en-US"/>
    </w:rPr>
    <w:tblPr>
      <w:tblStyleRowBandSize w:val="1"/>
      <w:tblStyleColBandSize w:val="1"/>
      <w:tblBorders>
        <w:top w:val="single" w:sz="4" w:space="0" w:color="884C91"/>
        <w:left w:val="single" w:sz="4" w:space="0" w:color="884C91"/>
        <w:bottom w:val="single" w:sz="4" w:space="0" w:color="884C91"/>
        <w:right w:val="single" w:sz="4" w:space="0" w:color="884C91"/>
      </w:tblBorders>
    </w:tblPr>
    <w:tblStylePr w:type="firstRow">
      <w:rPr>
        <w:b/>
        <w:bCs/>
        <w:color w:val="FFFFFF"/>
      </w:rPr>
      <w:tblPr/>
      <w:tcPr>
        <w:shd w:val="clear" w:color="auto" w:fill="884C91"/>
      </w:tcPr>
    </w:tblStylePr>
    <w:tblStylePr w:type="lastRow">
      <w:rPr>
        <w:b/>
        <w:bCs/>
      </w:rPr>
      <w:tblPr/>
      <w:tcPr>
        <w:tcBorders>
          <w:top w:val="double" w:sz="4" w:space="0" w:color="884C9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84C91"/>
          <w:right w:val="single" w:sz="4" w:space="0" w:color="884C91"/>
        </w:tcBorders>
      </w:tcPr>
    </w:tblStylePr>
    <w:tblStylePr w:type="band1Horz">
      <w:tblPr/>
      <w:tcPr>
        <w:tcBorders>
          <w:top w:val="single" w:sz="4" w:space="0" w:color="884C91"/>
          <w:bottom w:val="single" w:sz="4" w:space="0" w:color="884C9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4C91"/>
          <w:left w:val="nil"/>
        </w:tcBorders>
      </w:tcPr>
    </w:tblStylePr>
    <w:tblStylePr w:type="swCell">
      <w:tblPr/>
      <w:tcPr>
        <w:tcBorders>
          <w:top w:val="double" w:sz="4" w:space="0" w:color="884C91"/>
          <w:right w:val="nil"/>
        </w:tcBorders>
      </w:tcPr>
    </w:tblStylePr>
  </w:style>
  <w:style w:type="table" w:customStyle="1" w:styleId="ListTable2-Accent11">
    <w:name w:val="List Table 2 - Accent 11"/>
    <w:basedOn w:val="TableNormal"/>
    <w:next w:val="ListTable2-Accent1"/>
    <w:uiPriority w:val="47"/>
    <w:rsid w:val="00825836"/>
    <w:rPr>
      <w:rFonts w:ascii="Segoe UI" w:hAnsi="Segoe UI"/>
      <w:lang w:val="en-US"/>
    </w:rPr>
    <w:tblPr>
      <w:tblStyleRowBandSize w:val="1"/>
      <w:tblStyleColBandSize w:val="1"/>
      <w:tblBorders>
        <w:top w:val="single" w:sz="4" w:space="0" w:color="BC8DC3"/>
        <w:bottom w:val="single" w:sz="4" w:space="0" w:color="BC8DC3"/>
        <w:insideH w:val="single" w:sz="4" w:space="0" w:color="BC8DC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12">
    <w:name w:val="Grid Table 4 - Accent 12"/>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21">
    <w:name w:val="Grid Table 4 - Accent 21"/>
    <w:basedOn w:val="TableNormal"/>
    <w:next w:val="GridTable4-Accent2"/>
    <w:uiPriority w:val="49"/>
    <w:rsid w:val="00825836"/>
    <w:rPr>
      <w:rFonts w:ascii="Segoe UI" w:hAnsi="Segoe UI"/>
      <w:lang w:val="en-US"/>
    </w:rPr>
    <w:tblPr>
      <w:tblStyleRowBandSize w:val="1"/>
      <w:tblStyleColBandSize w:val="1"/>
      <w:tblBorders>
        <w:top w:val="single" w:sz="4" w:space="0" w:color="79DFD9"/>
        <w:left w:val="single" w:sz="4" w:space="0" w:color="79DFD9"/>
        <w:bottom w:val="single" w:sz="4" w:space="0" w:color="79DFD9"/>
        <w:right w:val="single" w:sz="4" w:space="0" w:color="79DFD9"/>
        <w:insideH w:val="single" w:sz="4" w:space="0" w:color="79DFD9"/>
        <w:insideV w:val="single" w:sz="4" w:space="0" w:color="79DFD9"/>
      </w:tblBorders>
    </w:tblPr>
    <w:tblStylePr w:type="firstRow">
      <w:rPr>
        <w:b/>
        <w:bCs/>
        <w:color w:val="FFFFFF"/>
      </w:rPr>
      <w:tblPr/>
      <w:tcPr>
        <w:tcBorders>
          <w:top w:val="single" w:sz="4" w:space="0" w:color="2DBDB6"/>
          <w:left w:val="single" w:sz="4" w:space="0" w:color="2DBDB6"/>
          <w:bottom w:val="single" w:sz="4" w:space="0" w:color="2DBDB6"/>
          <w:right w:val="single" w:sz="4" w:space="0" w:color="2DBDB6"/>
          <w:insideH w:val="nil"/>
          <w:insideV w:val="nil"/>
        </w:tcBorders>
        <w:shd w:val="clear" w:color="auto" w:fill="2DBDB6"/>
      </w:tcPr>
    </w:tblStylePr>
    <w:tblStylePr w:type="lastRow">
      <w:rPr>
        <w:b/>
        <w:bCs/>
      </w:rPr>
      <w:tblPr/>
      <w:tcPr>
        <w:tcBorders>
          <w:top w:val="double" w:sz="4" w:space="0" w:color="2DBDB6"/>
        </w:tcBorders>
      </w:tcPr>
    </w:tblStylePr>
    <w:tblStylePr w:type="firstCol">
      <w:rPr>
        <w:b/>
        <w:bCs/>
      </w:rPr>
    </w:tblStylePr>
    <w:tblStylePr w:type="lastCol">
      <w:rPr>
        <w:b/>
        <w:bCs/>
      </w:rPr>
    </w:tblStylePr>
    <w:tblStylePr w:type="band1Vert">
      <w:tblPr/>
      <w:tcPr>
        <w:shd w:val="clear" w:color="auto" w:fill="D2F4F2"/>
      </w:tcPr>
    </w:tblStylePr>
    <w:tblStylePr w:type="band1Horz">
      <w:tblPr/>
      <w:tcPr>
        <w:shd w:val="clear" w:color="auto" w:fill="D2F4F2"/>
      </w:tcPr>
    </w:tblStylePr>
  </w:style>
  <w:style w:type="paragraph" w:styleId="NormalWeb">
    <w:name w:val="Normal (Web)"/>
    <w:basedOn w:val="Normal"/>
    <w:uiPriority w:val="99"/>
    <w:semiHidden/>
    <w:unhideWhenUsed/>
    <w:rsid w:val="00825836"/>
    <w:pPr>
      <w:spacing w:before="100" w:beforeAutospacing="1" w:after="100" w:afterAutospacing="1"/>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rsid w:val="00825836"/>
    <w:pPr>
      <w:contextualSpacing/>
    </w:pPr>
    <w:rPr>
      <w:rFonts w:ascii="Segoe UI" w:eastAsia="Times New Roman" w:hAnsi="Segoe UI" w:cs="Times New Roman"/>
      <w:color w:val="65396C"/>
      <w:spacing w:val="-10"/>
      <w:kern w:val="28"/>
      <w:sz w:val="56"/>
      <w:szCs w:val="56"/>
    </w:rPr>
  </w:style>
  <w:style w:type="character" w:customStyle="1" w:styleId="TitleChar1">
    <w:name w:val="Title Char1"/>
    <w:basedOn w:val="DefaultParagraphFont"/>
    <w:uiPriority w:val="10"/>
    <w:rsid w:val="00825836"/>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8258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825836"/>
    <w:tblPr>
      <w:tblStyleRowBandSize w:val="1"/>
      <w:tblStyleColBandSize w:val="1"/>
      <w:tblBorders>
        <w:top w:val="single" w:sz="4" w:space="0" w:color="807E92" w:themeColor="text1" w:themeTint="99"/>
        <w:left w:val="single" w:sz="4" w:space="0" w:color="807E92" w:themeColor="text1" w:themeTint="99"/>
        <w:bottom w:val="single" w:sz="4" w:space="0" w:color="807E92" w:themeColor="text1" w:themeTint="99"/>
        <w:right w:val="single" w:sz="4" w:space="0" w:color="807E92" w:themeColor="text1" w:themeTint="99"/>
        <w:insideH w:val="single" w:sz="4" w:space="0" w:color="807E92" w:themeColor="text1" w:themeTint="99"/>
        <w:insideV w:val="single" w:sz="4" w:space="0" w:color="807E9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DB" w:themeFill="text1" w:themeFillTint="33"/>
      </w:tcPr>
    </w:tblStylePr>
    <w:tblStylePr w:type="band1Horz">
      <w:tblPr/>
      <w:tcPr>
        <w:shd w:val="clear" w:color="auto" w:fill="D4D4DB" w:themeFill="text1" w:themeFillTint="33"/>
      </w:tcPr>
    </w:tblStylePr>
    <w:tblStylePr w:type="neCell">
      <w:tblPr/>
      <w:tcPr>
        <w:tcBorders>
          <w:bottom w:val="single" w:sz="4" w:space="0" w:color="807E92" w:themeColor="text1" w:themeTint="99"/>
        </w:tcBorders>
      </w:tcPr>
    </w:tblStylePr>
    <w:tblStylePr w:type="nwCell">
      <w:tblPr/>
      <w:tcPr>
        <w:tcBorders>
          <w:bottom w:val="single" w:sz="4" w:space="0" w:color="807E92" w:themeColor="text1" w:themeTint="99"/>
        </w:tcBorders>
      </w:tcPr>
    </w:tblStylePr>
    <w:tblStylePr w:type="seCell">
      <w:tblPr/>
      <w:tcPr>
        <w:tcBorders>
          <w:top w:val="single" w:sz="4" w:space="0" w:color="807E92" w:themeColor="text1" w:themeTint="99"/>
        </w:tcBorders>
      </w:tcPr>
    </w:tblStylePr>
    <w:tblStylePr w:type="swCell">
      <w:tblPr/>
      <w:tcPr>
        <w:tcBorders>
          <w:top w:val="single" w:sz="4" w:space="0" w:color="807E92" w:themeColor="text1" w:themeTint="99"/>
        </w:tcBorders>
      </w:tcPr>
    </w:tblStylePr>
  </w:style>
  <w:style w:type="table" w:styleId="ListTable3-Accent1">
    <w:name w:val="List Table 3 Accent 1"/>
    <w:basedOn w:val="TableNormal"/>
    <w:uiPriority w:val="48"/>
    <w:rsid w:val="00825836"/>
    <w:tblPr>
      <w:tblStyleRowBandSize w:val="1"/>
      <w:tblStyleColBandSize w:val="1"/>
      <w:tblBorders>
        <w:top w:val="single" w:sz="4" w:space="0" w:color="88C540" w:themeColor="accent1"/>
        <w:left w:val="single" w:sz="4" w:space="0" w:color="88C540" w:themeColor="accent1"/>
        <w:bottom w:val="single" w:sz="4" w:space="0" w:color="88C540" w:themeColor="accent1"/>
        <w:right w:val="single" w:sz="4" w:space="0" w:color="88C540" w:themeColor="accent1"/>
      </w:tblBorders>
    </w:tblPr>
    <w:tblStylePr w:type="firstRow">
      <w:rPr>
        <w:b/>
        <w:bCs/>
        <w:color w:val="FFFFFF" w:themeColor="background1"/>
      </w:rPr>
      <w:tblPr/>
      <w:tcPr>
        <w:shd w:val="clear" w:color="auto" w:fill="88C540" w:themeFill="accent1"/>
      </w:tcPr>
    </w:tblStylePr>
    <w:tblStylePr w:type="lastRow">
      <w:rPr>
        <w:b/>
        <w:bCs/>
      </w:rPr>
      <w:tblPr/>
      <w:tcPr>
        <w:tcBorders>
          <w:top w:val="double" w:sz="4" w:space="0" w:color="88C5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C540" w:themeColor="accent1"/>
          <w:right w:val="single" w:sz="4" w:space="0" w:color="88C540" w:themeColor="accent1"/>
        </w:tcBorders>
      </w:tcPr>
    </w:tblStylePr>
    <w:tblStylePr w:type="band1Horz">
      <w:tblPr/>
      <w:tcPr>
        <w:tcBorders>
          <w:top w:val="single" w:sz="4" w:space="0" w:color="88C540" w:themeColor="accent1"/>
          <w:bottom w:val="single" w:sz="4" w:space="0" w:color="88C5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C540" w:themeColor="accent1"/>
          <w:left w:val="nil"/>
        </w:tcBorders>
      </w:tcPr>
    </w:tblStylePr>
    <w:tblStylePr w:type="swCell">
      <w:tblPr/>
      <w:tcPr>
        <w:tcBorders>
          <w:top w:val="double" w:sz="4" w:space="0" w:color="88C540" w:themeColor="accent1"/>
          <w:right w:val="nil"/>
        </w:tcBorders>
      </w:tcPr>
    </w:tblStylePr>
  </w:style>
  <w:style w:type="table" w:styleId="ListTable2-Accent1">
    <w:name w:val="List Table 2 Accent 1"/>
    <w:basedOn w:val="TableNormal"/>
    <w:uiPriority w:val="47"/>
    <w:rsid w:val="00825836"/>
    <w:tblPr>
      <w:tblStyleRowBandSize w:val="1"/>
      <w:tblStyleColBandSize w:val="1"/>
      <w:tblBorders>
        <w:top w:val="single" w:sz="4" w:space="0" w:color="B7DC8C" w:themeColor="accent1" w:themeTint="99"/>
        <w:bottom w:val="single" w:sz="4" w:space="0" w:color="B7DC8C" w:themeColor="accent1" w:themeTint="99"/>
        <w:insideH w:val="single" w:sz="4" w:space="0" w:color="B7DC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GridTable4-Accent2">
    <w:name w:val="Grid Table 4 Accent 2"/>
    <w:basedOn w:val="TableNormal"/>
    <w:uiPriority w:val="49"/>
    <w:rsid w:val="00825836"/>
    <w:tblPr>
      <w:tblStyleRowBandSize w:val="1"/>
      <w:tblStyleColBandSize w:val="1"/>
      <w:tblBorders>
        <w:top w:val="single" w:sz="4" w:space="0" w:color="79DFD9" w:themeColor="accent2" w:themeTint="99"/>
        <w:left w:val="single" w:sz="4" w:space="0" w:color="79DFD9" w:themeColor="accent2" w:themeTint="99"/>
        <w:bottom w:val="single" w:sz="4" w:space="0" w:color="79DFD9" w:themeColor="accent2" w:themeTint="99"/>
        <w:right w:val="single" w:sz="4" w:space="0" w:color="79DFD9" w:themeColor="accent2" w:themeTint="99"/>
        <w:insideH w:val="single" w:sz="4" w:space="0" w:color="79DFD9" w:themeColor="accent2" w:themeTint="99"/>
        <w:insideV w:val="single" w:sz="4" w:space="0" w:color="79DFD9" w:themeColor="accent2" w:themeTint="99"/>
      </w:tblBorders>
    </w:tblPr>
    <w:tblStylePr w:type="firstRow">
      <w:rPr>
        <w:b/>
        <w:bCs/>
        <w:color w:val="FFFFFF" w:themeColor="background1"/>
      </w:rPr>
      <w:tblPr/>
      <w:tcPr>
        <w:tcBorders>
          <w:top w:val="single" w:sz="4" w:space="0" w:color="2DBDB6" w:themeColor="accent2"/>
          <w:left w:val="single" w:sz="4" w:space="0" w:color="2DBDB6" w:themeColor="accent2"/>
          <w:bottom w:val="single" w:sz="4" w:space="0" w:color="2DBDB6" w:themeColor="accent2"/>
          <w:right w:val="single" w:sz="4" w:space="0" w:color="2DBDB6" w:themeColor="accent2"/>
          <w:insideH w:val="nil"/>
          <w:insideV w:val="nil"/>
        </w:tcBorders>
        <w:shd w:val="clear" w:color="auto" w:fill="2DBDB6" w:themeFill="accent2"/>
      </w:tcPr>
    </w:tblStylePr>
    <w:tblStylePr w:type="lastRow">
      <w:rPr>
        <w:b/>
        <w:bCs/>
      </w:rPr>
      <w:tblPr/>
      <w:tcPr>
        <w:tcBorders>
          <w:top w:val="double" w:sz="4" w:space="0" w:color="2DBDB6" w:themeColor="accent2"/>
        </w:tcBorders>
      </w:tcPr>
    </w:tblStylePr>
    <w:tblStylePr w:type="firstCol">
      <w:rPr>
        <w:b/>
        <w:bCs/>
      </w:rPr>
    </w:tblStylePr>
    <w:tblStylePr w:type="lastCol">
      <w:rPr>
        <w:b/>
        <w:bCs/>
      </w:rPr>
    </w:tblStylePr>
    <w:tblStylePr w:type="band1Vert">
      <w:tblPr/>
      <w:tcPr>
        <w:shd w:val="clear" w:color="auto" w:fill="D2F4F2" w:themeFill="accent2" w:themeFillTint="33"/>
      </w:tcPr>
    </w:tblStylePr>
    <w:tblStylePr w:type="band1Horz">
      <w:tblPr/>
      <w:tcPr>
        <w:shd w:val="clear" w:color="auto" w:fill="D2F4F2" w:themeFill="accent2" w:themeFillTint="33"/>
      </w:tcPr>
    </w:tblStylePr>
  </w:style>
  <w:style w:type="paragraph" w:styleId="Caption">
    <w:name w:val="caption"/>
    <w:basedOn w:val="Normal"/>
    <w:next w:val="Normal"/>
    <w:link w:val="CaptionChar"/>
    <w:unhideWhenUsed/>
    <w:qFormat/>
    <w:rsid w:val="005C0825"/>
    <w:pPr>
      <w:spacing w:after="200"/>
    </w:pPr>
    <w:rPr>
      <w:rFonts w:ascii="Segoe UI" w:hAnsi="Segoe UI"/>
      <w:iCs/>
      <w:color w:val="884C91" w:themeColor="text2"/>
      <w:sz w:val="20"/>
      <w:szCs w:val="18"/>
    </w:rPr>
  </w:style>
  <w:style w:type="character" w:styleId="UnresolvedMention">
    <w:name w:val="Unresolved Mention"/>
    <w:basedOn w:val="DefaultParagraphFont"/>
    <w:uiPriority w:val="99"/>
    <w:unhideWhenUsed/>
    <w:rsid w:val="005C0825"/>
    <w:rPr>
      <w:color w:val="605E5C"/>
      <w:shd w:val="clear" w:color="auto" w:fill="E1DFDD"/>
    </w:rPr>
  </w:style>
  <w:style w:type="character" w:styleId="Mention">
    <w:name w:val="Mention"/>
    <w:basedOn w:val="DefaultParagraphFont"/>
    <w:uiPriority w:val="99"/>
    <w:unhideWhenUsed/>
    <w:rsid w:val="003B5135"/>
    <w:rPr>
      <w:color w:val="2B579A"/>
      <w:shd w:val="clear" w:color="auto" w:fill="E1DFDD"/>
    </w:rPr>
  </w:style>
  <w:style w:type="character" w:customStyle="1" w:styleId="BodyChar">
    <w:name w:val="Body Char"/>
    <w:aliases w:val="AFW Body Char,Normal Arial Char,NuGen Body Numbered Char,AFW Mins Char"/>
    <w:basedOn w:val="DefaultParagraphFont"/>
    <w:link w:val="WDBody"/>
    <w:locked/>
    <w:rsid w:val="00F81599"/>
    <w:rPr>
      <w:rFonts w:ascii="Segoe UI" w:hAnsi="Segoe UI"/>
      <w:color w:val="000000"/>
      <w:sz w:val="20"/>
    </w:rPr>
  </w:style>
  <w:style w:type="character" w:customStyle="1" w:styleId="CaptionChar">
    <w:name w:val="Caption Char"/>
    <w:link w:val="Caption"/>
    <w:rsid w:val="00A95034"/>
    <w:rPr>
      <w:rFonts w:ascii="Segoe UI" w:hAnsi="Segoe UI"/>
      <w:iCs/>
      <w:color w:val="884C91" w:themeColor="text2"/>
      <w:sz w:val="20"/>
      <w:szCs w:val="18"/>
    </w:rPr>
  </w:style>
  <w:style w:type="paragraph" w:customStyle="1" w:styleId="Bullet1">
    <w:name w:val="Bullet 1"/>
    <w:basedOn w:val="BodyText"/>
    <w:uiPriority w:val="6"/>
    <w:semiHidden/>
    <w:rsid w:val="00946F60"/>
    <w:pPr>
      <w:widowControl w:val="0"/>
      <w:numPr>
        <w:numId w:val="28"/>
      </w:numPr>
      <w:spacing w:before="120" w:after="0" w:line="276" w:lineRule="auto"/>
    </w:pPr>
    <w:rPr>
      <w:rFonts w:ascii="Segoe UI" w:eastAsiaTheme="minorEastAsia" w:hAnsi="Segoe UI" w:cstheme="minorHAnsi"/>
      <w:noProof/>
      <w:color w:val="000000"/>
      <w:sz w:val="20"/>
    </w:rPr>
  </w:style>
  <w:style w:type="paragraph" w:customStyle="1" w:styleId="Bullet2">
    <w:name w:val="Bullet 2"/>
    <w:basedOn w:val="Bullet1"/>
    <w:uiPriority w:val="7"/>
    <w:semiHidden/>
    <w:qFormat/>
    <w:rsid w:val="00946F60"/>
    <w:pPr>
      <w:numPr>
        <w:ilvl w:val="1"/>
      </w:numPr>
      <w:contextualSpacing/>
    </w:pPr>
  </w:style>
  <w:style w:type="table" w:customStyle="1" w:styleId="TableGrid2">
    <w:name w:val="Table Grid2"/>
    <w:basedOn w:val="TableNormal"/>
    <w:next w:val="TableGrid"/>
    <w:uiPriority w:val="59"/>
    <w:rsid w:val="00946F60"/>
    <w:pPr>
      <w:jc w:val="center"/>
    </w:pPr>
    <w:rPr>
      <w:sz w:val="18"/>
      <w:szCs w:val="24"/>
    </w:rPr>
    <w:tblPr>
      <w:tblBorders>
        <w:top w:val="single" w:sz="4" w:space="0" w:color="233845"/>
        <w:left w:val="single" w:sz="4" w:space="0" w:color="233845"/>
        <w:bottom w:val="single" w:sz="4" w:space="0" w:color="233845"/>
        <w:right w:val="single" w:sz="4" w:space="0" w:color="233845"/>
        <w:insideH w:val="single" w:sz="4" w:space="0" w:color="233845"/>
        <w:insideV w:val="single" w:sz="4" w:space="0" w:color="233845"/>
      </w:tblBorders>
    </w:tblPr>
    <w:tcPr>
      <w:vAlign w:val="center"/>
    </w:tcPr>
  </w:style>
  <w:style w:type="paragraph" w:styleId="ListBullet">
    <w:name w:val="List Bullet"/>
    <w:basedOn w:val="BodyText"/>
    <w:uiPriority w:val="4"/>
    <w:qFormat/>
    <w:rsid w:val="002B65C0"/>
    <w:pPr>
      <w:widowControl w:val="0"/>
      <w:numPr>
        <w:numId w:val="32"/>
      </w:numPr>
      <w:spacing w:after="0" w:line="240" w:lineRule="auto"/>
    </w:pPr>
    <w:rPr>
      <w:rFonts w:ascii="Segoe UI" w:hAnsi="Segoe UI" w:cs="Segoe UI"/>
      <w:color w:val="000000"/>
      <w:sz w:val="20"/>
    </w:rPr>
  </w:style>
  <w:style w:type="paragraph" w:styleId="ListNumber2">
    <w:name w:val="List Number 2"/>
    <w:basedOn w:val="ListNumber"/>
    <w:uiPriority w:val="4"/>
    <w:qFormat/>
    <w:rsid w:val="002B65C0"/>
    <w:pPr>
      <w:widowControl w:val="0"/>
      <w:numPr>
        <w:numId w:val="33"/>
      </w:numPr>
      <w:spacing w:after="60"/>
      <w:ind w:left="821" w:hanging="432"/>
      <w:contextualSpacing w:val="0"/>
    </w:pPr>
    <w:rPr>
      <w:rFonts w:ascii="Segoe UI" w:eastAsia="Times New Roman" w:hAnsi="Segoe UI" w:cs="Segoe UI"/>
      <w:color w:val="000000"/>
      <w:sz w:val="20"/>
    </w:rPr>
  </w:style>
  <w:style w:type="paragraph" w:styleId="ListNumber">
    <w:name w:val="List Number"/>
    <w:basedOn w:val="Normal"/>
    <w:uiPriority w:val="99"/>
    <w:semiHidden/>
    <w:unhideWhenUsed/>
    <w:rsid w:val="002B65C0"/>
    <w:pPr>
      <w:numPr>
        <w:numId w:val="3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3735">
      <w:bodyDiv w:val="1"/>
      <w:marLeft w:val="0"/>
      <w:marRight w:val="0"/>
      <w:marTop w:val="0"/>
      <w:marBottom w:val="0"/>
      <w:divBdr>
        <w:top w:val="none" w:sz="0" w:space="0" w:color="auto"/>
        <w:left w:val="none" w:sz="0" w:space="0" w:color="auto"/>
        <w:bottom w:val="none" w:sz="0" w:space="0" w:color="auto"/>
        <w:right w:val="none" w:sz="0" w:space="0" w:color="auto"/>
      </w:divBdr>
    </w:div>
    <w:div w:id="138429015">
      <w:bodyDiv w:val="1"/>
      <w:marLeft w:val="0"/>
      <w:marRight w:val="0"/>
      <w:marTop w:val="0"/>
      <w:marBottom w:val="0"/>
      <w:divBdr>
        <w:top w:val="none" w:sz="0" w:space="0" w:color="auto"/>
        <w:left w:val="none" w:sz="0" w:space="0" w:color="auto"/>
        <w:bottom w:val="none" w:sz="0" w:space="0" w:color="auto"/>
        <w:right w:val="none" w:sz="0" w:space="0" w:color="auto"/>
      </w:divBdr>
    </w:div>
    <w:div w:id="212546450">
      <w:bodyDiv w:val="1"/>
      <w:marLeft w:val="0"/>
      <w:marRight w:val="0"/>
      <w:marTop w:val="0"/>
      <w:marBottom w:val="0"/>
      <w:divBdr>
        <w:top w:val="none" w:sz="0" w:space="0" w:color="auto"/>
        <w:left w:val="none" w:sz="0" w:space="0" w:color="auto"/>
        <w:bottom w:val="none" w:sz="0" w:space="0" w:color="auto"/>
        <w:right w:val="none" w:sz="0" w:space="0" w:color="auto"/>
      </w:divBdr>
    </w:div>
    <w:div w:id="337392435">
      <w:bodyDiv w:val="1"/>
      <w:marLeft w:val="0"/>
      <w:marRight w:val="0"/>
      <w:marTop w:val="0"/>
      <w:marBottom w:val="0"/>
      <w:divBdr>
        <w:top w:val="none" w:sz="0" w:space="0" w:color="auto"/>
        <w:left w:val="none" w:sz="0" w:space="0" w:color="auto"/>
        <w:bottom w:val="none" w:sz="0" w:space="0" w:color="auto"/>
        <w:right w:val="none" w:sz="0" w:space="0" w:color="auto"/>
      </w:divBdr>
    </w:div>
    <w:div w:id="957374340">
      <w:bodyDiv w:val="1"/>
      <w:marLeft w:val="0"/>
      <w:marRight w:val="0"/>
      <w:marTop w:val="0"/>
      <w:marBottom w:val="0"/>
      <w:divBdr>
        <w:top w:val="none" w:sz="0" w:space="0" w:color="auto"/>
        <w:left w:val="none" w:sz="0" w:space="0" w:color="auto"/>
        <w:bottom w:val="none" w:sz="0" w:space="0" w:color="auto"/>
        <w:right w:val="none" w:sz="0" w:space="0" w:color="auto"/>
      </w:divBdr>
    </w:div>
    <w:div w:id="961572568">
      <w:bodyDiv w:val="1"/>
      <w:marLeft w:val="0"/>
      <w:marRight w:val="0"/>
      <w:marTop w:val="0"/>
      <w:marBottom w:val="0"/>
      <w:divBdr>
        <w:top w:val="none" w:sz="0" w:space="0" w:color="auto"/>
        <w:left w:val="none" w:sz="0" w:space="0" w:color="auto"/>
        <w:bottom w:val="none" w:sz="0" w:space="0" w:color="auto"/>
        <w:right w:val="none" w:sz="0" w:space="0" w:color="auto"/>
      </w:divBdr>
    </w:div>
    <w:div w:id="1056709151">
      <w:bodyDiv w:val="1"/>
      <w:marLeft w:val="0"/>
      <w:marRight w:val="0"/>
      <w:marTop w:val="0"/>
      <w:marBottom w:val="0"/>
      <w:divBdr>
        <w:top w:val="none" w:sz="0" w:space="0" w:color="auto"/>
        <w:left w:val="none" w:sz="0" w:space="0" w:color="auto"/>
        <w:bottom w:val="none" w:sz="0" w:space="0" w:color="auto"/>
        <w:right w:val="none" w:sz="0" w:space="0" w:color="auto"/>
      </w:divBdr>
    </w:div>
    <w:div w:id="1111433882">
      <w:bodyDiv w:val="1"/>
      <w:marLeft w:val="0"/>
      <w:marRight w:val="0"/>
      <w:marTop w:val="0"/>
      <w:marBottom w:val="0"/>
      <w:divBdr>
        <w:top w:val="none" w:sz="0" w:space="0" w:color="auto"/>
        <w:left w:val="none" w:sz="0" w:space="0" w:color="auto"/>
        <w:bottom w:val="none" w:sz="0" w:space="0" w:color="auto"/>
        <w:right w:val="none" w:sz="0" w:space="0" w:color="auto"/>
      </w:divBdr>
    </w:div>
    <w:div w:id="1169444839">
      <w:bodyDiv w:val="1"/>
      <w:marLeft w:val="0"/>
      <w:marRight w:val="0"/>
      <w:marTop w:val="0"/>
      <w:marBottom w:val="0"/>
      <w:divBdr>
        <w:top w:val="none" w:sz="0" w:space="0" w:color="auto"/>
        <w:left w:val="none" w:sz="0" w:space="0" w:color="auto"/>
        <w:bottom w:val="none" w:sz="0" w:space="0" w:color="auto"/>
        <w:right w:val="none" w:sz="0" w:space="0" w:color="auto"/>
      </w:divBdr>
    </w:div>
    <w:div w:id="1528518501">
      <w:bodyDiv w:val="1"/>
      <w:marLeft w:val="0"/>
      <w:marRight w:val="0"/>
      <w:marTop w:val="0"/>
      <w:marBottom w:val="0"/>
      <w:divBdr>
        <w:top w:val="none" w:sz="0" w:space="0" w:color="auto"/>
        <w:left w:val="none" w:sz="0" w:space="0" w:color="auto"/>
        <w:bottom w:val="none" w:sz="0" w:space="0" w:color="auto"/>
        <w:right w:val="none" w:sz="0" w:space="0" w:color="auto"/>
      </w:divBdr>
    </w:div>
    <w:div w:id="1687755196">
      <w:bodyDiv w:val="1"/>
      <w:marLeft w:val="0"/>
      <w:marRight w:val="0"/>
      <w:marTop w:val="0"/>
      <w:marBottom w:val="0"/>
      <w:divBdr>
        <w:top w:val="none" w:sz="0" w:space="0" w:color="auto"/>
        <w:left w:val="none" w:sz="0" w:space="0" w:color="auto"/>
        <w:bottom w:val="none" w:sz="0" w:space="0" w:color="auto"/>
        <w:right w:val="none" w:sz="0" w:space="0" w:color="auto"/>
      </w:divBdr>
    </w:div>
    <w:div w:id="1702121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fo-spain.com/2017/11/18/neom-primera-ciudad-futurista-nuevo-orden-mundial-euroasiatico/saudi-arabia-neom/" TargetMode="External"/><Relationship Id="rId18" Type="http://schemas.openxmlformats.org/officeDocument/2006/relationships/image" Target="media/image8.jpeg"/><Relationship Id="rId26" Type="http://schemas.openxmlformats.org/officeDocument/2006/relationships/hyperlink" Target="https://resources.marine.copernicus.eu/?option=com_csw&amp;product_id=GLOBAL_ANALYSIS_FORECAST_WAV_001_027&amp;view=details" TargetMode="External"/><Relationship Id="rId3" Type="http://schemas.openxmlformats.org/officeDocument/2006/relationships/customXml" Target="../customXml/item3.xml"/><Relationship Id="rId21" Type="http://schemas.openxmlformats.org/officeDocument/2006/relationships/hyperlink" Target="https://developers.google.com/earth-engine/datasets/catalog/TRMM_3B42"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hyperlink" Target="https://scihub.copernicus.eu/dhu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ladsweb.modaps.eosdis.nasa.gov/missions-and-measurements/products/MOD11A1"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scihub.copernicus.eu/dhus/" TargetMode="External"/><Relationship Id="rId32" Type="http://schemas.openxmlformats.org/officeDocument/2006/relationships/hyperlink" Target="https://en.wikipedia.org/wiki/Red_edge"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osi-saf.org/?q=content/wind-products" TargetMode="External"/><Relationship Id="rId28" Type="http://schemas.openxmlformats.org/officeDocument/2006/relationships/hyperlink" Target="https://www.esr.org/research/oscar/oscar-surface-current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arthexplorer.usgs.gov/" TargetMode="External"/><Relationship Id="rId31"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arthexplorer.usgs.gov/" TargetMode="External"/><Relationship Id="rId27" Type="http://schemas.openxmlformats.org/officeDocument/2006/relationships/hyperlink" Target="https://resources.marine.copernicus.eu/?option=com_csw&amp;product_id=MULTIOBS_GLO_PHY_NRT_015_003&amp;view=details" TargetMode="External"/><Relationship Id="rId30" Type="http://schemas.openxmlformats.org/officeDocument/2006/relationships/image" Target="media/image10.tiff"/><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roject/InSAR-for-Monitoring-and-Modelling-Different-Geo-Hazard-Events-and-Tectonics" TargetMode="External"/><Relationship Id="rId2" Type="http://schemas.openxmlformats.org/officeDocument/2006/relationships/hyperlink" Target="https://www.sciencedirect.com/science/article/abs/pii/S1352231021000273" TargetMode="External"/><Relationship Id="rId1" Type="http://schemas.openxmlformats.org/officeDocument/2006/relationships/hyperlink" Target="https://www.researchgate.net/project/Met-Ocean-Applications-of-Remote-Sensing" TargetMode="External"/><Relationship Id="rId4" Type="http://schemas.openxmlformats.org/officeDocument/2006/relationships/hyperlink" Target="http://www.sarprox.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10216232-689b-477d-a003-c0409b69fbcc" xsi:nil="true"/>
    <lcf76f155ced4ddcb4097134ff3c332f xmlns="254add58-c848-483d-88bb-c2ae02b73b3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9C482B5877EA46979328BAAA00248A" ma:contentTypeVersion="15" ma:contentTypeDescription="Create a new document." ma:contentTypeScope="" ma:versionID="16413a6e516bea99c1bb38bdc3a81fdf">
  <xsd:schema xmlns:xsd="http://www.w3.org/2001/XMLSchema" xmlns:xs="http://www.w3.org/2001/XMLSchema" xmlns:p="http://schemas.microsoft.com/office/2006/metadata/properties" xmlns:ns2="254add58-c848-483d-88bb-c2ae02b73b32" xmlns:ns3="10216232-689b-477d-a003-c0409b69fbcc" targetNamespace="http://schemas.microsoft.com/office/2006/metadata/properties" ma:root="true" ma:fieldsID="8bac98ccc3a2098c61291b0d32cafd58" ns2:_="" ns3:_="">
    <xsd:import namespace="254add58-c848-483d-88bb-c2ae02b73b32"/>
    <xsd:import namespace="10216232-689b-477d-a003-c0409b69fb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add58-c848-483d-88bb-c2ae02b73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16232-689b-477d-a003-c0409b69fb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054df73-56bd-4527-8dca-dd90eab72b89}" ma:internalName="TaxCatchAll" ma:showField="CatchAllData" ma:web="10216232-689b-477d-a003-c0409b69fb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8549EF-C299-4F9C-86D6-8C6A500773AD}">
  <ds:schemaRefs>
    <ds:schemaRef ds:uri="http://schemas.microsoft.com/sharepoint/v3/contenttype/forms"/>
  </ds:schemaRefs>
</ds:datastoreItem>
</file>

<file path=customXml/itemProps2.xml><?xml version="1.0" encoding="utf-8"?>
<ds:datastoreItem xmlns:ds="http://schemas.openxmlformats.org/officeDocument/2006/customXml" ds:itemID="{C3721A0D-20B0-45C4-8EF3-1868C07200CB}">
  <ds:schemaRefs>
    <ds:schemaRef ds:uri="http://schemas.openxmlformats.org/officeDocument/2006/bibliography"/>
  </ds:schemaRefs>
</ds:datastoreItem>
</file>

<file path=customXml/itemProps3.xml><?xml version="1.0" encoding="utf-8"?>
<ds:datastoreItem xmlns:ds="http://schemas.openxmlformats.org/officeDocument/2006/customXml" ds:itemID="{0F36D7B4-4343-4794-953B-C1BEC12869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9C163E-783B-43E2-98EA-0FC66535A754}"/>
</file>

<file path=docProps/app.xml><?xml version="1.0" encoding="utf-8"?>
<Properties xmlns="http://schemas.openxmlformats.org/officeDocument/2006/extended-properties" xmlns:vt="http://schemas.openxmlformats.org/officeDocument/2006/docPropsVTypes">
  <Template>Normal</Template>
  <TotalTime>323</TotalTime>
  <Pages>25</Pages>
  <Words>6578</Words>
  <Characters>37495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43986</CharactersWithSpaces>
  <SharedDoc>false</SharedDoc>
  <HLinks>
    <vt:vector size="132" baseType="variant">
      <vt:variant>
        <vt:i4>1572927</vt:i4>
      </vt:variant>
      <vt:variant>
        <vt:i4>125</vt:i4>
      </vt:variant>
      <vt:variant>
        <vt:i4>0</vt:i4>
      </vt:variant>
      <vt:variant>
        <vt:i4>5</vt:i4>
      </vt:variant>
      <vt:variant>
        <vt:lpwstr/>
      </vt:variant>
      <vt:variant>
        <vt:lpwstr>_Toc63415489</vt:lpwstr>
      </vt:variant>
      <vt:variant>
        <vt:i4>1638463</vt:i4>
      </vt:variant>
      <vt:variant>
        <vt:i4>119</vt:i4>
      </vt:variant>
      <vt:variant>
        <vt:i4>0</vt:i4>
      </vt:variant>
      <vt:variant>
        <vt:i4>5</vt:i4>
      </vt:variant>
      <vt:variant>
        <vt:lpwstr/>
      </vt:variant>
      <vt:variant>
        <vt:lpwstr>_Toc63415488</vt:lpwstr>
      </vt:variant>
      <vt:variant>
        <vt:i4>1441855</vt:i4>
      </vt:variant>
      <vt:variant>
        <vt:i4>113</vt:i4>
      </vt:variant>
      <vt:variant>
        <vt:i4>0</vt:i4>
      </vt:variant>
      <vt:variant>
        <vt:i4>5</vt:i4>
      </vt:variant>
      <vt:variant>
        <vt:lpwstr/>
      </vt:variant>
      <vt:variant>
        <vt:lpwstr>_Toc63415487</vt:lpwstr>
      </vt:variant>
      <vt:variant>
        <vt:i4>1507391</vt:i4>
      </vt:variant>
      <vt:variant>
        <vt:i4>107</vt:i4>
      </vt:variant>
      <vt:variant>
        <vt:i4>0</vt:i4>
      </vt:variant>
      <vt:variant>
        <vt:i4>5</vt:i4>
      </vt:variant>
      <vt:variant>
        <vt:lpwstr/>
      </vt:variant>
      <vt:variant>
        <vt:lpwstr>_Toc63415486</vt:lpwstr>
      </vt:variant>
      <vt:variant>
        <vt:i4>1310783</vt:i4>
      </vt:variant>
      <vt:variant>
        <vt:i4>101</vt:i4>
      </vt:variant>
      <vt:variant>
        <vt:i4>0</vt:i4>
      </vt:variant>
      <vt:variant>
        <vt:i4>5</vt:i4>
      </vt:variant>
      <vt:variant>
        <vt:lpwstr/>
      </vt:variant>
      <vt:variant>
        <vt:lpwstr>_Toc63415485</vt:lpwstr>
      </vt:variant>
      <vt:variant>
        <vt:i4>1376319</vt:i4>
      </vt:variant>
      <vt:variant>
        <vt:i4>95</vt:i4>
      </vt:variant>
      <vt:variant>
        <vt:i4>0</vt:i4>
      </vt:variant>
      <vt:variant>
        <vt:i4>5</vt:i4>
      </vt:variant>
      <vt:variant>
        <vt:lpwstr/>
      </vt:variant>
      <vt:variant>
        <vt:lpwstr>_Toc63415484</vt:lpwstr>
      </vt:variant>
      <vt:variant>
        <vt:i4>1179711</vt:i4>
      </vt:variant>
      <vt:variant>
        <vt:i4>89</vt:i4>
      </vt:variant>
      <vt:variant>
        <vt:i4>0</vt:i4>
      </vt:variant>
      <vt:variant>
        <vt:i4>5</vt:i4>
      </vt:variant>
      <vt:variant>
        <vt:lpwstr/>
      </vt:variant>
      <vt:variant>
        <vt:lpwstr>_Toc63415483</vt:lpwstr>
      </vt:variant>
      <vt:variant>
        <vt:i4>1245247</vt:i4>
      </vt:variant>
      <vt:variant>
        <vt:i4>83</vt:i4>
      </vt:variant>
      <vt:variant>
        <vt:i4>0</vt:i4>
      </vt:variant>
      <vt:variant>
        <vt:i4>5</vt:i4>
      </vt:variant>
      <vt:variant>
        <vt:lpwstr/>
      </vt:variant>
      <vt:variant>
        <vt:lpwstr>_Toc63415482</vt:lpwstr>
      </vt:variant>
      <vt:variant>
        <vt:i4>1048639</vt:i4>
      </vt:variant>
      <vt:variant>
        <vt:i4>77</vt:i4>
      </vt:variant>
      <vt:variant>
        <vt:i4>0</vt:i4>
      </vt:variant>
      <vt:variant>
        <vt:i4>5</vt:i4>
      </vt:variant>
      <vt:variant>
        <vt:lpwstr/>
      </vt:variant>
      <vt:variant>
        <vt:lpwstr>_Toc63415481</vt:lpwstr>
      </vt:variant>
      <vt:variant>
        <vt:i4>1114175</vt:i4>
      </vt:variant>
      <vt:variant>
        <vt:i4>71</vt:i4>
      </vt:variant>
      <vt:variant>
        <vt:i4>0</vt:i4>
      </vt:variant>
      <vt:variant>
        <vt:i4>5</vt:i4>
      </vt:variant>
      <vt:variant>
        <vt:lpwstr/>
      </vt:variant>
      <vt:variant>
        <vt:lpwstr>_Toc63415480</vt:lpwstr>
      </vt:variant>
      <vt:variant>
        <vt:i4>1572912</vt:i4>
      </vt:variant>
      <vt:variant>
        <vt:i4>65</vt:i4>
      </vt:variant>
      <vt:variant>
        <vt:i4>0</vt:i4>
      </vt:variant>
      <vt:variant>
        <vt:i4>5</vt:i4>
      </vt:variant>
      <vt:variant>
        <vt:lpwstr/>
      </vt:variant>
      <vt:variant>
        <vt:lpwstr>_Toc63415479</vt:lpwstr>
      </vt:variant>
      <vt:variant>
        <vt:i4>1638448</vt:i4>
      </vt:variant>
      <vt:variant>
        <vt:i4>59</vt:i4>
      </vt:variant>
      <vt:variant>
        <vt:i4>0</vt:i4>
      </vt:variant>
      <vt:variant>
        <vt:i4>5</vt:i4>
      </vt:variant>
      <vt:variant>
        <vt:lpwstr/>
      </vt:variant>
      <vt:variant>
        <vt:lpwstr>_Toc63415478</vt:lpwstr>
      </vt:variant>
      <vt:variant>
        <vt:i4>1441840</vt:i4>
      </vt:variant>
      <vt:variant>
        <vt:i4>53</vt:i4>
      </vt:variant>
      <vt:variant>
        <vt:i4>0</vt:i4>
      </vt:variant>
      <vt:variant>
        <vt:i4>5</vt:i4>
      </vt:variant>
      <vt:variant>
        <vt:lpwstr/>
      </vt:variant>
      <vt:variant>
        <vt:lpwstr>_Toc63415477</vt:lpwstr>
      </vt:variant>
      <vt:variant>
        <vt:i4>1507376</vt:i4>
      </vt:variant>
      <vt:variant>
        <vt:i4>47</vt:i4>
      </vt:variant>
      <vt:variant>
        <vt:i4>0</vt:i4>
      </vt:variant>
      <vt:variant>
        <vt:i4>5</vt:i4>
      </vt:variant>
      <vt:variant>
        <vt:lpwstr/>
      </vt:variant>
      <vt:variant>
        <vt:lpwstr>_Toc63415476</vt:lpwstr>
      </vt:variant>
      <vt:variant>
        <vt:i4>1310768</vt:i4>
      </vt:variant>
      <vt:variant>
        <vt:i4>41</vt:i4>
      </vt:variant>
      <vt:variant>
        <vt:i4>0</vt:i4>
      </vt:variant>
      <vt:variant>
        <vt:i4>5</vt:i4>
      </vt:variant>
      <vt:variant>
        <vt:lpwstr/>
      </vt:variant>
      <vt:variant>
        <vt:lpwstr>_Toc63415475</vt:lpwstr>
      </vt:variant>
      <vt:variant>
        <vt:i4>1376304</vt:i4>
      </vt:variant>
      <vt:variant>
        <vt:i4>35</vt:i4>
      </vt:variant>
      <vt:variant>
        <vt:i4>0</vt:i4>
      </vt:variant>
      <vt:variant>
        <vt:i4>5</vt:i4>
      </vt:variant>
      <vt:variant>
        <vt:lpwstr/>
      </vt:variant>
      <vt:variant>
        <vt:lpwstr>_Toc63415474</vt:lpwstr>
      </vt:variant>
      <vt:variant>
        <vt:i4>1179696</vt:i4>
      </vt:variant>
      <vt:variant>
        <vt:i4>29</vt:i4>
      </vt:variant>
      <vt:variant>
        <vt:i4>0</vt:i4>
      </vt:variant>
      <vt:variant>
        <vt:i4>5</vt:i4>
      </vt:variant>
      <vt:variant>
        <vt:lpwstr/>
      </vt:variant>
      <vt:variant>
        <vt:lpwstr>_Toc63415473</vt:lpwstr>
      </vt:variant>
      <vt:variant>
        <vt:i4>1245232</vt:i4>
      </vt:variant>
      <vt:variant>
        <vt:i4>23</vt:i4>
      </vt:variant>
      <vt:variant>
        <vt:i4>0</vt:i4>
      </vt:variant>
      <vt:variant>
        <vt:i4>5</vt:i4>
      </vt:variant>
      <vt:variant>
        <vt:lpwstr/>
      </vt:variant>
      <vt:variant>
        <vt:lpwstr>_Toc63415472</vt:lpwstr>
      </vt:variant>
      <vt:variant>
        <vt:i4>1048624</vt:i4>
      </vt:variant>
      <vt:variant>
        <vt:i4>17</vt:i4>
      </vt:variant>
      <vt:variant>
        <vt:i4>0</vt:i4>
      </vt:variant>
      <vt:variant>
        <vt:i4>5</vt:i4>
      </vt:variant>
      <vt:variant>
        <vt:lpwstr/>
      </vt:variant>
      <vt:variant>
        <vt:lpwstr>_Toc63415471</vt:lpwstr>
      </vt:variant>
      <vt:variant>
        <vt:i4>1114160</vt:i4>
      </vt:variant>
      <vt:variant>
        <vt:i4>11</vt:i4>
      </vt:variant>
      <vt:variant>
        <vt:i4>0</vt:i4>
      </vt:variant>
      <vt:variant>
        <vt:i4>5</vt:i4>
      </vt:variant>
      <vt:variant>
        <vt:lpwstr/>
      </vt:variant>
      <vt:variant>
        <vt:lpwstr>_Toc63415470</vt:lpwstr>
      </vt:variant>
      <vt:variant>
        <vt:i4>1572913</vt:i4>
      </vt:variant>
      <vt:variant>
        <vt:i4>5</vt:i4>
      </vt:variant>
      <vt:variant>
        <vt:i4>0</vt:i4>
      </vt:variant>
      <vt:variant>
        <vt:i4>5</vt:i4>
      </vt:variant>
      <vt:variant>
        <vt:lpwstr/>
      </vt:variant>
      <vt:variant>
        <vt:lpwstr>_Toc63415469</vt:lpwstr>
      </vt:variant>
      <vt:variant>
        <vt:i4>8257549</vt:i4>
      </vt:variant>
      <vt:variant>
        <vt:i4>0</vt:i4>
      </vt:variant>
      <vt:variant>
        <vt:i4>0</vt:i4>
      </vt:variant>
      <vt:variant>
        <vt:i4>5</vt:i4>
      </vt:variant>
      <vt:variant>
        <vt:lpwstr>mailto:piercarlo.smith@woodplc.com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piercarlo.smith@woodplc.com</dc:creator>
  <cp:keywords/>
  <cp:lastModifiedBy>Short, Jeremy</cp:lastModifiedBy>
  <cp:revision>8</cp:revision>
  <cp:lastPrinted>2019-08-08T15:42:00Z</cp:lastPrinted>
  <dcterms:created xsi:type="dcterms:W3CDTF">2021-04-15T11:14:00Z</dcterms:created>
  <dcterms:modified xsi:type="dcterms:W3CDTF">2021-04-16T08:17:00Z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0x010100D99C482B5877EA46979328BAAA00248A</vt:lpwstr>
  </property>
</Properties>
</file>