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6E9C7" w14:textId="77777777" w:rsidR="006D72EF" w:rsidRPr="00635388" w:rsidRDefault="006D72EF" w:rsidP="006D72EF">
      <w:pPr>
        <w:pStyle w:val="BodyText"/>
        <w:spacing w:after="0"/>
        <w:jc w:val="right"/>
        <w:rPr>
          <w:sz w:val="16"/>
          <w:szCs w:val="16"/>
        </w:rPr>
      </w:pPr>
      <w:bookmarkStart w:id="0" w:name="cover_client"/>
      <w:bookmarkEnd w:id="0"/>
      <w:r w:rsidRPr="00635388">
        <w:rPr>
          <w:sz w:val="16"/>
          <w:szCs w:val="16"/>
        </w:rPr>
        <w:t>Amec Foster Wheeler Ener</w:t>
      </w:r>
      <w:r>
        <w:rPr>
          <w:sz w:val="16"/>
          <w:szCs w:val="16"/>
        </w:rPr>
        <w:t>g</w:t>
      </w:r>
      <w:r w:rsidRPr="00635388">
        <w:rPr>
          <w:sz w:val="16"/>
          <w:szCs w:val="16"/>
        </w:rPr>
        <w:t>y &amp; Partners Engineering Company</w:t>
      </w:r>
    </w:p>
    <w:p w14:paraId="11336F8E" w14:textId="77777777" w:rsidR="006D72EF" w:rsidRPr="00635388" w:rsidRDefault="006D72EF" w:rsidP="006D72EF">
      <w:pPr>
        <w:pStyle w:val="BodyText"/>
        <w:spacing w:after="0"/>
        <w:jc w:val="right"/>
        <w:rPr>
          <w:sz w:val="16"/>
          <w:szCs w:val="16"/>
        </w:rPr>
      </w:pPr>
      <w:r w:rsidRPr="00635388">
        <w:rPr>
          <w:sz w:val="16"/>
          <w:szCs w:val="16"/>
        </w:rPr>
        <w:t>P.O. Box 30920</w:t>
      </w:r>
    </w:p>
    <w:p w14:paraId="7D4B6297" w14:textId="77777777" w:rsidR="006D72EF" w:rsidRPr="00635388" w:rsidRDefault="006D72EF" w:rsidP="006D72EF">
      <w:pPr>
        <w:pStyle w:val="BodyText"/>
        <w:spacing w:after="0"/>
        <w:jc w:val="right"/>
        <w:rPr>
          <w:sz w:val="16"/>
          <w:szCs w:val="16"/>
        </w:rPr>
      </w:pPr>
      <w:r w:rsidRPr="00635388">
        <w:rPr>
          <w:sz w:val="16"/>
          <w:szCs w:val="16"/>
        </w:rPr>
        <w:t>King Faisal Road</w:t>
      </w:r>
    </w:p>
    <w:p w14:paraId="50122A0C" w14:textId="77777777" w:rsidR="006D72EF" w:rsidRPr="00635388" w:rsidRDefault="006D72EF" w:rsidP="006D72EF">
      <w:pPr>
        <w:pStyle w:val="BodyText"/>
        <w:spacing w:after="0"/>
        <w:jc w:val="right"/>
        <w:rPr>
          <w:sz w:val="16"/>
          <w:szCs w:val="16"/>
        </w:rPr>
      </w:pPr>
      <w:r w:rsidRPr="00635388">
        <w:rPr>
          <w:sz w:val="16"/>
          <w:szCs w:val="16"/>
        </w:rPr>
        <w:t>Al-Khobar 31952</w:t>
      </w:r>
    </w:p>
    <w:p w14:paraId="63E3FD7A" w14:textId="77777777" w:rsidR="006D72EF" w:rsidRPr="00635388" w:rsidRDefault="006D72EF" w:rsidP="006D72EF">
      <w:pPr>
        <w:pStyle w:val="BodyText"/>
        <w:spacing w:after="0"/>
        <w:jc w:val="right"/>
        <w:rPr>
          <w:sz w:val="16"/>
          <w:szCs w:val="16"/>
        </w:rPr>
      </w:pPr>
      <w:r w:rsidRPr="00635388">
        <w:rPr>
          <w:sz w:val="16"/>
          <w:szCs w:val="16"/>
        </w:rPr>
        <w:t>Kingdom of Saudi Arabia</w:t>
      </w:r>
    </w:p>
    <w:p w14:paraId="173265D6" w14:textId="06AE4E2B" w:rsidR="00666D1D" w:rsidRDefault="006D72EF" w:rsidP="006D72EF">
      <w:pPr>
        <w:pStyle w:val="WDCoverClient"/>
        <w:jc w:val="right"/>
        <w:rPr>
          <w:rFonts w:cs="Segoe UI"/>
          <w:sz w:val="16"/>
          <w:szCs w:val="16"/>
        </w:rPr>
      </w:pPr>
      <w:r w:rsidRPr="00635388">
        <w:rPr>
          <w:rFonts w:cs="Segoe UI"/>
          <w:sz w:val="16"/>
          <w:szCs w:val="16"/>
        </w:rPr>
        <w:t>T +966 (0)13 668 5555</w:t>
      </w:r>
    </w:p>
    <w:p w14:paraId="30CE0C86" w14:textId="73E318E2" w:rsidR="00102B0E" w:rsidRDefault="00102B0E" w:rsidP="00102B0E">
      <w:pPr>
        <w:pStyle w:val="WDCoverClient"/>
        <w:spacing w:after="0"/>
        <w:jc w:val="right"/>
        <w:rPr>
          <w:rFonts w:cs="Segoe UI"/>
          <w:color w:val="884C91" w:themeColor="text2"/>
          <w:sz w:val="32"/>
          <w:szCs w:val="32"/>
        </w:rPr>
      </w:pPr>
    </w:p>
    <w:p w14:paraId="13430056" w14:textId="6A3E994C" w:rsidR="00102B0E" w:rsidRDefault="00102B0E" w:rsidP="00102B0E">
      <w:pPr>
        <w:pStyle w:val="WDCoverClient"/>
        <w:spacing w:after="0"/>
        <w:jc w:val="right"/>
        <w:rPr>
          <w:rFonts w:cs="Segoe UI"/>
          <w:color w:val="884C91" w:themeColor="text2"/>
          <w:sz w:val="32"/>
          <w:szCs w:val="32"/>
        </w:rPr>
      </w:pPr>
      <w:r w:rsidRPr="00102B0E">
        <w:rPr>
          <w:rFonts w:cs="Segoe UI"/>
          <w:noProof/>
          <w:color w:val="884C91" w:themeColor="text2"/>
          <w:sz w:val="32"/>
          <w:szCs w:val="32"/>
        </w:rPr>
        <w:drawing>
          <wp:anchor distT="0" distB="0" distL="114300" distR="114300" simplePos="0" relativeHeight="251672573" behindDoc="1" locked="0" layoutInCell="1" allowOverlap="1" wp14:anchorId="052A9161" wp14:editId="423D4D18">
            <wp:simplePos x="0" y="0"/>
            <wp:positionH relativeFrom="page">
              <wp:posOffset>0</wp:posOffset>
            </wp:positionH>
            <wp:positionV relativeFrom="page">
              <wp:posOffset>3125470</wp:posOffset>
            </wp:positionV>
            <wp:extent cx="7559675" cy="7098665"/>
            <wp:effectExtent l="0" t="0" r="317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bstract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7098665"/>
                    </a:xfrm>
                    <a:prstGeom prst="rect">
                      <a:avLst/>
                    </a:prstGeom>
                  </pic:spPr>
                </pic:pic>
              </a:graphicData>
            </a:graphic>
            <wp14:sizeRelH relativeFrom="margin">
              <wp14:pctWidth>0</wp14:pctWidth>
            </wp14:sizeRelH>
            <wp14:sizeRelV relativeFrom="margin">
              <wp14:pctHeight>0</wp14:pctHeight>
            </wp14:sizeRelV>
          </wp:anchor>
        </w:drawing>
      </w:r>
      <w:r w:rsidR="00AD00A9" w:rsidRPr="00102B0E">
        <w:rPr>
          <w:rFonts w:cs="Segoe UI"/>
          <w:color w:val="884C91" w:themeColor="text2"/>
          <w:sz w:val="32"/>
          <w:szCs w:val="32"/>
        </w:rPr>
        <w:t>Regional Baseline &amp; Monitoring Programme</w:t>
      </w:r>
    </w:p>
    <w:p w14:paraId="03796F1B" w14:textId="5F931834" w:rsidR="00C40767" w:rsidRPr="00102B0E" w:rsidRDefault="00C40767" w:rsidP="00102B0E">
      <w:pPr>
        <w:pStyle w:val="WDCoverClient"/>
        <w:spacing w:after="0"/>
        <w:jc w:val="right"/>
        <w:rPr>
          <w:rFonts w:cs="Segoe UI"/>
          <w:color w:val="884C91" w:themeColor="text2"/>
          <w:sz w:val="32"/>
          <w:szCs w:val="32"/>
        </w:rPr>
      </w:pPr>
    </w:p>
    <w:p w14:paraId="1C206B3B" w14:textId="5D38C697" w:rsidR="000306CD" w:rsidRDefault="00FB7A15" w:rsidP="007E63F7">
      <w:pPr>
        <w:pStyle w:val="WDBody"/>
        <w:jc w:val="right"/>
        <w:rPr>
          <w:b/>
          <w:color w:val="002060"/>
          <w:sz w:val="32"/>
          <w:szCs w:val="32"/>
        </w:rPr>
      </w:pPr>
      <w:r>
        <w:rPr>
          <w:b/>
          <w:color w:val="002060"/>
          <w:sz w:val="32"/>
          <w:szCs w:val="32"/>
        </w:rPr>
        <w:t>Terrestrial Ecology</w:t>
      </w:r>
      <w:r>
        <w:rPr>
          <w:b/>
          <w:color w:val="002060"/>
          <w:sz w:val="32"/>
          <w:szCs w:val="32"/>
        </w:rPr>
        <w:t xml:space="preserve"> </w:t>
      </w:r>
      <w:r w:rsidR="006D72EF">
        <w:rPr>
          <w:b/>
          <w:color w:val="002060"/>
          <w:sz w:val="32"/>
          <w:szCs w:val="32"/>
        </w:rPr>
        <w:t>Monitoring Standard</w:t>
      </w:r>
      <w:r w:rsidR="00144DDE">
        <w:rPr>
          <w:b/>
          <w:color w:val="002060"/>
          <w:sz w:val="32"/>
          <w:szCs w:val="32"/>
        </w:rPr>
        <w:t xml:space="preserve"> </w:t>
      </w:r>
    </w:p>
    <w:p w14:paraId="4899F763" w14:textId="2C21B31A" w:rsidR="00102B0E" w:rsidRDefault="00102B0E" w:rsidP="007E63F7">
      <w:pPr>
        <w:pStyle w:val="WDBody"/>
        <w:jc w:val="right"/>
      </w:pPr>
    </w:p>
    <w:p w14:paraId="22BE876F" w14:textId="23E0C28A" w:rsidR="000306CD" w:rsidRPr="002459E7" w:rsidRDefault="00102B0E" w:rsidP="007E63F7">
      <w:pPr>
        <w:pStyle w:val="WDBody"/>
        <w:jc w:val="right"/>
        <w:rPr>
          <w:b/>
          <w:caps/>
          <w:color w:val="FF0000"/>
        </w:rPr>
      </w:pPr>
      <w:bookmarkStart w:id="1" w:name="cover_protective_marking"/>
      <w:bookmarkEnd w:id="1"/>
      <w:r>
        <w:rPr>
          <w:noProof/>
          <w:lang w:eastAsia="en-GB"/>
        </w:rPr>
        <w:drawing>
          <wp:anchor distT="0" distB="0" distL="114300" distR="114300" simplePos="0" relativeHeight="251705344" behindDoc="0" locked="0" layoutInCell="1" allowOverlap="1" wp14:anchorId="6F411A48" wp14:editId="4C1A8BA6">
            <wp:simplePos x="0" y="0"/>
            <wp:positionH relativeFrom="page">
              <wp:posOffset>15875</wp:posOffset>
            </wp:positionH>
            <wp:positionV relativeFrom="paragraph">
              <wp:posOffset>398780</wp:posOffset>
            </wp:positionV>
            <wp:extent cx="7544435" cy="4556760"/>
            <wp:effectExtent l="0" t="0" r="0" b="0"/>
            <wp:wrapThrough wrapText="bothSides">
              <wp:wrapPolygon edited="0">
                <wp:start x="0" y="0"/>
                <wp:lineTo x="0" y="21492"/>
                <wp:lineTo x="21544" y="21492"/>
                <wp:lineTo x="2154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alphaModFix amt="90000"/>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bwMode="auto">
                    <a:xfrm>
                      <a:off x="0" y="0"/>
                      <a:ext cx="7544435" cy="455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EC369" w14:textId="5B80683E" w:rsidR="006D72EF" w:rsidRPr="00635388" w:rsidRDefault="006D72EF" w:rsidP="006D72EF">
      <w:pPr>
        <w:pStyle w:val="BodyText"/>
        <w:spacing w:after="0"/>
        <w:jc w:val="right"/>
        <w:rPr>
          <w:sz w:val="16"/>
          <w:szCs w:val="16"/>
        </w:rPr>
      </w:pPr>
      <w:bookmarkStart w:id="2" w:name="release_page"/>
      <w:bookmarkEnd w:id="2"/>
    </w:p>
    <w:p w14:paraId="7BBCB2BC" w14:textId="2C621148" w:rsidR="00C35A6D" w:rsidRDefault="00CB59FE" w:rsidP="006D72EF">
      <w:pPr>
        <w:pStyle w:val="WDCoverClient"/>
        <w:spacing w:after="0"/>
        <w:sectPr w:rsidR="00C35A6D" w:rsidSect="00A27BE2">
          <w:headerReference w:type="default" r:id="rId11"/>
          <w:pgSz w:w="11906" w:h="16838" w:code="9"/>
          <w:pgMar w:top="2722" w:right="1134" w:bottom="567" w:left="1134" w:header="737" w:footer="567" w:gutter="0"/>
          <w:cols w:space="708"/>
          <w:docGrid w:linePitch="360"/>
        </w:sectPr>
      </w:pPr>
      <w:r>
        <w:rPr>
          <w:noProof/>
          <w:lang w:eastAsia="en-GB"/>
        </w:rPr>
        <mc:AlternateContent>
          <mc:Choice Requires="wps">
            <w:drawing>
              <wp:anchor distT="0" distB="0" distL="114300" distR="114300" simplePos="0" relativeHeight="251678720" behindDoc="0" locked="0" layoutInCell="1" allowOverlap="1" wp14:anchorId="7CF1D113" wp14:editId="7FBB8B2A">
                <wp:simplePos x="0" y="0"/>
                <wp:positionH relativeFrom="page">
                  <wp:posOffset>1084521</wp:posOffset>
                </wp:positionH>
                <wp:positionV relativeFrom="page">
                  <wp:posOffset>10228521</wp:posOffset>
                </wp:positionV>
                <wp:extent cx="5857335" cy="519253"/>
                <wp:effectExtent l="0" t="0" r="0" b="0"/>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335" cy="519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3E0A6" w14:textId="4F6B4029" w:rsidR="00E46A4C" w:rsidRDefault="00E46A4C" w:rsidP="006D72EF">
                            <w:pPr>
                              <w:pStyle w:val="WDBody"/>
                              <w:jc w:val="right"/>
                            </w:pPr>
                            <w:r w:rsidRPr="00164D72">
                              <w:t xml:space="preserve">Amec Foster Wheeler Energy and Partners Engineering Company – </w:t>
                            </w:r>
                            <w:r>
                              <w:t>February</w:t>
                            </w:r>
                            <w:r w:rsidRPr="00164D72">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1D113" id="_x0000_t202" coordsize="21600,21600" o:spt="202" path="m,l,21600r21600,l21600,xe">
                <v:stroke joinstyle="miter"/>
                <v:path gradientshapeok="t" o:connecttype="rect"/>
              </v:shapetype>
              <v:shape id="Text Box 25" o:spid="_x0000_s1026" type="#_x0000_t202" style="position:absolute;margin-left:85.4pt;margin-top:805.4pt;width:461.2pt;height:40.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0ay8wEAAMcDAAAOAAAAZHJzL2Uyb0RvYy54bWysU9tu2zAMfR+wfxD0vjg3r60Rp+hadBjQ&#10;XYB2H8DIcizMFjVKiZ19/Sg5zdL1bdiLIF50eHhIra6HrhV7Td6gLeVsMpVCW4WVsdtSfn+6f3cp&#10;hQ9gK2jR6lIetJfX67dvVr0r9BwbbCtNgkGsL3pXyiYEV2SZV43uwE/QacvBGqmDwCZts4qgZ/Su&#10;zebT6fusR6ocodLes/duDMp1wq9rrcLXuvY6iLaUzC2kk9K5iWe2XkGxJXCNUUca8A8sOjCWi56g&#10;7iCA2JF5BdUZReixDhOFXYZ1bZROPXA3s+lf3Tw24HTqhcXx7iST/3+w6sv+GwlTlZIHZaHjET3p&#10;IYgPOIh5HuXpnS8469FxXhjYz2NOrXr3gOqHFxZvG7BbfUOEfaOhYnqz+DI7ezri+Aiy6T9jxXVg&#10;FzABDTV1UTtWQzA6j+lwGk3kotiZX+YXi0UuheJYPrua54tUAorn1458+KixE/FSSuLRJ3TYP/gQ&#10;2UDxnBKLWbw3bZvG39oXDk6MnsQ+Eh6ph2EzHNXYYHXgPgjHbeLt50uD9EuKnjeplP7nDkhL0X6y&#10;rMXVbLmMq5eMZX4xZ4POI5vzCFjFUKUMUozX2zCu686R2TZcaVTf4g3rV5vUWhR6ZHXkzduSOj5u&#10;dlzHcztl/fl/698AAAD//wMAUEsDBBQABgAIAAAAIQBUQQcv3wAAAA4BAAAPAAAAZHJzL2Rvd25y&#10;ZXYueG1sTI/NTsMwEITvSLyDtUjcqN0AgaRxqgrEFUT5kXpz420SNV5HsduEt2dzgtvM7mj222I9&#10;uU6ccQitJw3LhQKBVHnbUq3h8+Pl5hFEiIas6Tyhhh8MsC4vLwqTWz/SO563sRZcQiE3GpoY+1zK&#10;UDXoTFj4Hol3Bz84E9kOtbSDGbncdTJRKpXOtMQXGtPjU4PVcXtyGr5eD7vvO/VWP7v7fvSTkuQy&#10;qfX11bRZgYg4xb8wzPiMDiUz7f2JbBAd+wfF6JFFupzVHFHZbQJiP8+yJAVZFvL/G+UvAAAA//8D&#10;AFBLAQItABQABgAIAAAAIQC2gziS/gAAAOEBAAATAAAAAAAAAAAAAAAAAAAAAABbQ29udGVudF9U&#10;eXBlc10ueG1sUEsBAi0AFAAGAAgAAAAhADj9If/WAAAAlAEAAAsAAAAAAAAAAAAAAAAALwEAAF9y&#10;ZWxzLy5yZWxzUEsBAi0AFAAGAAgAAAAhAEsLRrLzAQAAxwMAAA4AAAAAAAAAAAAAAAAALgIAAGRy&#10;cy9lMm9Eb2MueG1sUEsBAi0AFAAGAAgAAAAhAFRBBy/fAAAADgEAAA8AAAAAAAAAAAAAAAAATQQA&#10;AGRycy9kb3ducmV2LnhtbFBLBQYAAAAABAAEAPMAAABZBQAAAAA=&#10;" filled="f" stroked="f">
                <v:textbox>
                  <w:txbxContent>
                    <w:p w14:paraId="4A43E0A6" w14:textId="4F6B4029" w:rsidR="00E46A4C" w:rsidRDefault="00E46A4C" w:rsidP="006D72EF">
                      <w:pPr>
                        <w:pStyle w:val="WDBody"/>
                        <w:jc w:val="right"/>
                      </w:pPr>
                      <w:r w:rsidRPr="00164D72">
                        <w:t xml:space="preserve">Amec Foster Wheeler Energy and Partners Engineering Company – </w:t>
                      </w:r>
                      <w:r>
                        <w:t>February</w:t>
                      </w:r>
                      <w:r w:rsidRPr="00164D72">
                        <w:t xml:space="preserve"> 2021</w:t>
                      </w:r>
                    </w:p>
                  </w:txbxContent>
                </v:textbox>
                <w10:wrap anchorx="page" anchory="page"/>
              </v:shape>
            </w:pict>
          </mc:Fallback>
        </mc:AlternateContent>
      </w:r>
    </w:p>
    <w:p w14:paraId="1121C50C" w14:textId="77777777" w:rsidR="00C11E12" w:rsidRPr="00736890" w:rsidRDefault="00266160" w:rsidP="000629C6">
      <w:pPr>
        <w:pStyle w:val="WDReleaseHeadings"/>
      </w:pPr>
      <w:r>
        <w:lastRenderedPageBreak/>
        <w:t>Report</w:t>
      </w:r>
      <w:r w:rsidR="00C11E12" w:rsidRPr="00736890">
        <w:t xml:space="preserve"> for</w:t>
      </w:r>
    </w:p>
    <w:p w14:paraId="39AE66C0" w14:textId="5293DBAB" w:rsidR="00AD00A9" w:rsidRDefault="00AD00A9" w:rsidP="00736890">
      <w:pPr>
        <w:pStyle w:val="WDBodySmall"/>
      </w:pPr>
      <w:bookmarkStart w:id="3" w:name="release_docfor_name"/>
      <w:bookmarkStart w:id="4" w:name="release_customer_org"/>
      <w:bookmarkEnd w:id="3"/>
      <w:bookmarkEnd w:id="4"/>
      <w:r>
        <w:t>NEOM</w:t>
      </w:r>
      <w:bookmarkStart w:id="5" w:name="release_docfor_address"/>
      <w:bookmarkEnd w:id="5"/>
    </w:p>
    <w:p w14:paraId="72A8A1D3" w14:textId="77777777" w:rsidR="00AD00A9" w:rsidRDefault="00AD00A9" w:rsidP="00736890">
      <w:pPr>
        <w:pStyle w:val="WDBodySmall"/>
      </w:pPr>
      <w:r>
        <w:t>PO Box 10</w:t>
      </w:r>
    </w:p>
    <w:p w14:paraId="4A54FFD5" w14:textId="77777777" w:rsidR="00AD00A9" w:rsidRDefault="00AD00A9" w:rsidP="00736890">
      <w:pPr>
        <w:pStyle w:val="WDBodySmall"/>
      </w:pPr>
      <w:r>
        <w:t>11411, Riyadh</w:t>
      </w:r>
    </w:p>
    <w:p w14:paraId="39E762AD" w14:textId="77777777" w:rsidR="00E67C68" w:rsidRDefault="00AD00A9" w:rsidP="00736890">
      <w:pPr>
        <w:pStyle w:val="WDBodySmall"/>
      </w:pPr>
      <w:r>
        <w:t>Kingdom of Saudi Arabia</w:t>
      </w:r>
    </w:p>
    <w:p w14:paraId="7CC14795" w14:textId="77777777" w:rsidR="00C11E12" w:rsidRPr="00736890" w:rsidRDefault="00C11E12" w:rsidP="000629C6">
      <w:pPr>
        <w:pStyle w:val="WDReleaseHeadings"/>
      </w:pPr>
      <w:r w:rsidRPr="00736890">
        <w:t>Main contributors</w:t>
      </w:r>
    </w:p>
    <w:p w14:paraId="1DE41CF0" w14:textId="50017B05" w:rsidR="00E67C68" w:rsidRDefault="00AD00A9" w:rsidP="00736890">
      <w:pPr>
        <w:pStyle w:val="WDBodySmall"/>
      </w:pPr>
      <w:bookmarkStart w:id="6" w:name="release_main_contribs"/>
      <w:bookmarkEnd w:id="6"/>
      <w:r>
        <w:t>Glenn Richards</w:t>
      </w:r>
    </w:p>
    <w:p w14:paraId="63D9570A" w14:textId="22C1D808" w:rsidR="000C59D1" w:rsidRDefault="000C59D1" w:rsidP="00736890">
      <w:pPr>
        <w:pStyle w:val="WDBodySmall"/>
      </w:pPr>
      <w:r>
        <w:t>Katheryn Leggat</w:t>
      </w:r>
    </w:p>
    <w:p w14:paraId="5336D5C3" w14:textId="77777777" w:rsidR="00C11E12" w:rsidRPr="00736890" w:rsidRDefault="00C11E12" w:rsidP="000629C6">
      <w:pPr>
        <w:pStyle w:val="WDReleaseHeadings"/>
      </w:pPr>
      <w:r w:rsidRPr="00736890">
        <w:t>Issued by</w:t>
      </w:r>
    </w:p>
    <w:p w14:paraId="79B38AFA" w14:textId="77777777" w:rsidR="00CD427B" w:rsidRDefault="00CD427B" w:rsidP="00736890">
      <w:pPr>
        <w:pStyle w:val="WDBodySmall"/>
      </w:pPr>
    </w:p>
    <w:p w14:paraId="0C7E7A91" w14:textId="77777777" w:rsidR="00C11E12" w:rsidRDefault="00C11E12" w:rsidP="00736890">
      <w:pPr>
        <w:pStyle w:val="WDBodySmall"/>
      </w:pPr>
      <w:r>
        <w:t>..............................</w:t>
      </w:r>
      <w:r w:rsidR="00960086">
        <w:t>...................................................</w:t>
      </w:r>
    </w:p>
    <w:p w14:paraId="6B30BD01" w14:textId="77777777" w:rsidR="00C11E12" w:rsidRDefault="00AD00A9" w:rsidP="00736890">
      <w:pPr>
        <w:pStyle w:val="WDBodySmall"/>
      </w:pPr>
      <w:bookmarkStart w:id="7" w:name="release_issuedby"/>
      <w:bookmarkEnd w:id="7"/>
      <w:r>
        <w:t>Tarek Hamade</w:t>
      </w:r>
    </w:p>
    <w:p w14:paraId="47CFAF45" w14:textId="77777777" w:rsidR="00C11E12" w:rsidRPr="00736890" w:rsidRDefault="00C11E12" w:rsidP="000629C6">
      <w:pPr>
        <w:pStyle w:val="WDReleaseHeadings"/>
      </w:pPr>
      <w:r w:rsidRPr="00736890">
        <w:t>Approved by</w:t>
      </w:r>
    </w:p>
    <w:p w14:paraId="0583D717" w14:textId="77777777" w:rsidR="00CD427B" w:rsidRDefault="00CD427B" w:rsidP="00960086">
      <w:pPr>
        <w:pStyle w:val="WDBodySmall"/>
      </w:pPr>
    </w:p>
    <w:p w14:paraId="6A6D8A0A" w14:textId="77777777" w:rsidR="00960086" w:rsidRDefault="00960086" w:rsidP="00960086">
      <w:pPr>
        <w:pStyle w:val="WDBodySmall"/>
      </w:pPr>
      <w:r>
        <w:t>.................................................................................</w:t>
      </w:r>
    </w:p>
    <w:p w14:paraId="0755830B" w14:textId="77777777" w:rsidR="00736890" w:rsidRDefault="00AD00A9" w:rsidP="00736890">
      <w:pPr>
        <w:pStyle w:val="WDBodySmall"/>
      </w:pPr>
      <w:bookmarkStart w:id="8" w:name="release_approvedby"/>
      <w:bookmarkEnd w:id="8"/>
      <w:r>
        <w:t>Jeremy Short</w:t>
      </w:r>
    </w:p>
    <w:p w14:paraId="7690F590" w14:textId="77777777" w:rsidR="006243BF" w:rsidRDefault="001548A3" w:rsidP="006243BF">
      <w:pPr>
        <w:pStyle w:val="WDReleaseHeadings"/>
      </w:pPr>
      <w:r>
        <w:t>Wood</w:t>
      </w:r>
      <w:r w:rsidR="001D40C9">
        <w:t xml:space="preserve"> Group UK Limited</w:t>
      </w:r>
    </w:p>
    <w:p w14:paraId="4E023D57" w14:textId="77777777" w:rsidR="003B11EB" w:rsidRDefault="003B11EB" w:rsidP="003B11EB">
      <w:pPr>
        <w:pStyle w:val="WDBodySmall"/>
      </w:pPr>
      <w:bookmarkStart w:id="9" w:name="release_our_address"/>
      <w:bookmarkEnd w:id="9"/>
      <w:r>
        <w:t>Amec Foster Wheeler Energy &amp; Partners Engineering Company</w:t>
      </w:r>
    </w:p>
    <w:p w14:paraId="46F80DB8" w14:textId="77777777" w:rsidR="003B11EB" w:rsidRDefault="003B11EB" w:rsidP="003B11EB">
      <w:pPr>
        <w:pStyle w:val="WDBodySmall"/>
      </w:pPr>
      <w:r>
        <w:t>P.O. Box 30920</w:t>
      </w:r>
    </w:p>
    <w:p w14:paraId="353320E3" w14:textId="77777777" w:rsidR="003B11EB" w:rsidRDefault="003B11EB" w:rsidP="003B11EB">
      <w:pPr>
        <w:pStyle w:val="WDBodySmall"/>
      </w:pPr>
      <w:r>
        <w:t>King Faisal Road</w:t>
      </w:r>
    </w:p>
    <w:p w14:paraId="05818487" w14:textId="77777777" w:rsidR="003B11EB" w:rsidRDefault="003B11EB" w:rsidP="003B11EB">
      <w:pPr>
        <w:pStyle w:val="WDBodySmall"/>
      </w:pPr>
      <w:r>
        <w:t>Al-Khobar 31952</w:t>
      </w:r>
    </w:p>
    <w:p w14:paraId="54C5DD46" w14:textId="77777777" w:rsidR="003B11EB" w:rsidRDefault="003B11EB" w:rsidP="003B11EB">
      <w:pPr>
        <w:pStyle w:val="WDBodySmall"/>
      </w:pPr>
      <w:r>
        <w:t>Kingdom of Saudi Arabia</w:t>
      </w:r>
    </w:p>
    <w:p w14:paraId="45C6A30B" w14:textId="77777777" w:rsidR="003B11EB" w:rsidRPr="00635388" w:rsidRDefault="003B11EB" w:rsidP="003B11EB">
      <w:pPr>
        <w:pStyle w:val="WDBodySmall"/>
      </w:pPr>
      <w:r>
        <w:t>T +966 (0)13 668 5555</w:t>
      </w:r>
    </w:p>
    <w:p w14:paraId="1EB7C975" w14:textId="77777777" w:rsidR="000F1F85" w:rsidRDefault="000F1F85" w:rsidP="000F1F85">
      <w:pPr>
        <w:pStyle w:val="WDBodySmall"/>
      </w:pPr>
    </w:p>
    <w:p w14:paraId="0BB83FA2" w14:textId="77777777" w:rsidR="00D40F6B" w:rsidRPr="00B10C39" w:rsidRDefault="00AE2A2A" w:rsidP="00EC7958">
      <w:pPr>
        <w:pStyle w:val="WDDocRef"/>
      </w:pPr>
      <w:r w:rsidRPr="00B10C39">
        <w:t>Doc Ref.</w:t>
      </w:r>
      <w:bookmarkStart w:id="10" w:name="release_docreg"/>
      <w:bookmarkEnd w:id="10"/>
      <w:r w:rsidRPr="00B10C39">
        <w:t xml:space="preserve"> </w:t>
      </w:r>
      <w:r w:rsidR="00AD00A9" w:rsidRPr="00B10C39">
        <w:t>Doc Reg</w:t>
      </w:r>
    </w:p>
    <w:p w14:paraId="366DF12F" w14:textId="77777777" w:rsidR="00E72048" w:rsidRPr="00B10C39" w:rsidRDefault="00E72048" w:rsidP="00AE2A2A">
      <w:pPr>
        <w:pStyle w:val="WDBodySmall"/>
      </w:pPr>
    </w:p>
    <w:p w14:paraId="31761ECE" w14:textId="348E8878" w:rsidR="00E72048" w:rsidRPr="00AE2A2A" w:rsidRDefault="007E22BF" w:rsidP="00AE2A2A">
      <w:pPr>
        <w:pStyle w:val="WDBodySmall"/>
      </w:pPr>
      <w:r w:rsidRPr="00B10C39">
        <w:rPr>
          <w:noProof/>
        </w:rPr>
        <w:fldChar w:fldCharType="begin"/>
      </w:r>
      <w:r w:rsidRPr="00B10C39">
        <w:rPr>
          <w:noProof/>
        </w:rPr>
        <w:instrText xml:space="preserve"> FILENAME  \* Lower \p  \* MERGEFORMAT </w:instrText>
      </w:r>
      <w:r w:rsidRPr="00B10C39">
        <w:rPr>
          <w:noProof/>
        </w:rPr>
        <w:fldChar w:fldCharType="separate"/>
      </w:r>
      <w:r w:rsidR="003B043B" w:rsidRPr="00B10C39">
        <w:rPr>
          <w:noProof/>
        </w:rPr>
        <w:t>m:\richg\neom\neom baseline\neom survey standard - terrestrial ecol.docx</w:t>
      </w:r>
      <w:r w:rsidRPr="00B10C39">
        <w:rPr>
          <w:noProof/>
        </w:rPr>
        <w:fldChar w:fldCharType="end"/>
      </w:r>
    </w:p>
    <w:p w14:paraId="1B88A1F9" w14:textId="77777777" w:rsidR="00594D0C" w:rsidRPr="00AE2A2A" w:rsidRDefault="00594D0C" w:rsidP="00AE2A2A">
      <w:pPr>
        <w:pStyle w:val="WDBodySmall"/>
      </w:pPr>
    </w:p>
    <w:p w14:paraId="63BA9ED4" w14:textId="77777777" w:rsidR="00AD00A9" w:rsidRDefault="006243BF" w:rsidP="0018117A">
      <w:pPr>
        <w:pStyle w:val="WDBodySmall"/>
      </w:pPr>
      <w:r>
        <w:br w:type="column"/>
      </w:r>
      <w:bookmarkStart w:id="11" w:name="release_draft_disclaimer"/>
      <w:bookmarkEnd w:id="11"/>
    </w:p>
    <w:p w14:paraId="096C0EE6" w14:textId="77777777" w:rsidR="00AD00A9" w:rsidRPr="00C574BF" w:rsidRDefault="00AD00A9" w:rsidP="00082B2C">
      <w:pPr>
        <w:pStyle w:val="WDReleaseHeadings"/>
        <w:spacing w:before="80"/>
      </w:pPr>
      <w:r w:rsidRPr="00C574BF">
        <w:t>Draft report disc</w:t>
      </w:r>
      <w:r>
        <w:t>l</w:t>
      </w:r>
      <w:r w:rsidRPr="00C574BF">
        <w:t>a</w:t>
      </w:r>
      <w:r>
        <w:t>i</w:t>
      </w:r>
      <w:r w:rsidRPr="00C574BF">
        <w:t>mer</w:t>
      </w:r>
    </w:p>
    <w:p w14:paraId="118445E7" w14:textId="77777777" w:rsidR="00AD00A9" w:rsidRDefault="00AD00A9" w:rsidP="0018117A">
      <w:pPr>
        <w:pStyle w:val="WDBodySmall"/>
        <w:rPr>
          <w:color w:val="FF0000"/>
        </w:rPr>
      </w:pPr>
      <w:r w:rsidRPr="00C574BF">
        <w:rPr>
          <w:color w:val="FF0000"/>
        </w:rPr>
        <w:t xml:space="preserve">This report has been prepared in a working draft form and has not been finalised or formally reviewed. As such it should be taken as an indication only of the material and conclusions that will form the final report. Any calculations or findings presented here may be changed or altered and should not be taken to reflect </w:t>
      </w:r>
      <w:r>
        <w:rPr>
          <w:color w:val="FF0000"/>
        </w:rPr>
        <w:t xml:space="preserve">Wood’s </w:t>
      </w:r>
      <w:r w:rsidRPr="00C574BF">
        <w:rPr>
          <w:color w:val="FF0000"/>
        </w:rPr>
        <w:t>opinions or conclusions.</w:t>
      </w:r>
    </w:p>
    <w:p w14:paraId="1A7A792D" w14:textId="77777777" w:rsidR="00C574BF" w:rsidRPr="00C574BF" w:rsidRDefault="00C574BF" w:rsidP="00082B2C">
      <w:pPr>
        <w:pStyle w:val="WDBodySmall"/>
      </w:pPr>
    </w:p>
    <w:p w14:paraId="6787670C" w14:textId="77777777" w:rsidR="006243BF" w:rsidRPr="003C0E3C" w:rsidRDefault="00594D0C" w:rsidP="00082B2C">
      <w:pPr>
        <w:pStyle w:val="WDReleaseHeadings"/>
        <w:spacing w:before="80"/>
        <w:rPr>
          <w:color w:val="B70068"/>
        </w:rPr>
      </w:pPr>
      <w:r>
        <w:t xml:space="preserve">Copyright and </w:t>
      </w:r>
      <w:r w:rsidR="006243BF">
        <w:t>n</w:t>
      </w:r>
      <w:r>
        <w:t>on-</w:t>
      </w:r>
      <w:r w:rsidR="006243BF">
        <w:t>d</w:t>
      </w:r>
      <w:r>
        <w:t xml:space="preserve">isclosure </w:t>
      </w:r>
      <w:r w:rsidR="006243BF">
        <w:t>n</w:t>
      </w:r>
      <w:r>
        <w:t>otice</w:t>
      </w:r>
    </w:p>
    <w:p w14:paraId="50891DEF" w14:textId="77777777" w:rsidR="00594D0C" w:rsidRDefault="00594D0C" w:rsidP="00960086">
      <w:pPr>
        <w:pStyle w:val="WDBodySmall"/>
      </w:pPr>
      <w:r>
        <w:t xml:space="preserve">The contents and layout of this report are subject to copyright owned by </w:t>
      </w:r>
      <w:r w:rsidR="001548A3">
        <w:t>Wood</w:t>
      </w:r>
      <w:r>
        <w:t xml:space="preserve"> (©</w:t>
      </w:r>
      <w:r w:rsidR="004B7FDB">
        <w:t xml:space="preserve"> </w:t>
      </w:r>
      <w:r w:rsidR="00FB37CC" w:rsidRPr="00FB37CC">
        <w:t>Wood Group UK Limited</w:t>
      </w:r>
      <w:r w:rsidR="00E67C68">
        <w:t xml:space="preserve"> </w:t>
      </w:r>
      <w:r w:rsidR="00DB7666">
        <w:fldChar w:fldCharType="begin"/>
      </w:r>
      <w:r w:rsidR="00E67C68">
        <w:instrText xml:space="preserve"> CREATEDATE  \@ "yyyy"  \* MERGEFORMAT </w:instrText>
      </w:r>
      <w:r w:rsidR="00DB7666">
        <w:fldChar w:fldCharType="separate"/>
      </w:r>
      <w:r w:rsidR="00AD00A9">
        <w:rPr>
          <w:noProof/>
        </w:rPr>
        <w:t>2021</w:t>
      </w:r>
      <w:r w:rsidR="00DB7666">
        <w:fldChar w:fldCharType="end"/>
      </w:r>
      <w:r>
        <w:t xml:space="preserve">) save to the extent that copyright has been legally assigned by us to another party or is used by </w:t>
      </w:r>
      <w:r w:rsidR="001548A3">
        <w:t>Wood</w:t>
      </w:r>
      <w:r w:rsidR="00656D0B">
        <w:t xml:space="preserve"> under licence. </w:t>
      </w:r>
      <w:r>
        <w:t>To the extent that we own the copyright in this report, it may not be copied or used without our prior written agreement for any purpose other than the purpose indicated in this report.</w:t>
      </w:r>
      <w:r w:rsidR="006243BF">
        <w:t xml:space="preserve"> </w:t>
      </w:r>
      <w:r>
        <w:t xml:space="preserve">The methodology (if any) contained in this report is provided to you in confidence and must not be disclosed or copied to third parties without the prior written agreement of </w:t>
      </w:r>
      <w:r w:rsidR="001548A3">
        <w:t>Wood</w:t>
      </w:r>
      <w:r w:rsidR="00656D0B">
        <w:t xml:space="preserve">. </w:t>
      </w:r>
      <w:r>
        <w:t>Disclosure of that information may constitute an actionable breach of confidence or may otherwise preju</w:t>
      </w:r>
      <w:r w:rsidR="00656D0B">
        <w:t xml:space="preserve">dice our commercial interests. </w:t>
      </w:r>
      <w:r>
        <w:t>Any third party who obtains access to this report by any means will, in any event, be subject to the Third Party Disclaimer set out below.</w:t>
      </w:r>
    </w:p>
    <w:p w14:paraId="374E4D37" w14:textId="77777777" w:rsidR="001A602D" w:rsidRDefault="001A602D" w:rsidP="001A602D">
      <w:pPr>
        <w:pStyle w:val="WDReleaseHeadings"/>
      </w:pPr>
      <w:r>
        <w:t>Third</w:t>
      </w:r>
      <w:r w:rsidR="00082B2C">
        <w:t xml:space="preserve"> p</w:t>
      </w:r>
      <w:r>
        <w:t xml:space="preserve">arty disclaimer </w:t>
      </w:r>
    </w:p>
    <w:p w14:paraId="51F50654" w14:textId="77777777" w:rsidR="001A602D" w:rsidRDefault="001A602D" w:rsidP="001A602D">
      <w:pPr>
        <w:pStyle w:val="WDBodySmall"/>
      </w:pPr>
      <w:r>
        <w:t>Any disclosure of this report to a third party is subject t</w:t>
      </w:r>
      <w:r w:rsidR="00656D0B">
        <w:t xml:space="preserve">o this disclaimer. </w:t>
      </w:r>
      <w:r>
        <w:t xml:space="preserve">The report was prepared by </w:t>
      </w:r>
      <w:r w:rsidR="001548A3">
        <w:t xml:space="preserve">Wood </w:t>
      </w:r>
      <w:r>
        <w:t>at the instruction of, and for use by, our client na</w:t>
      </w:r>
      <w:r w:rsidR="00656D0B">
        <w:t>med on the front of the report.</w:t>
      </w:r>
      <w:r>
        <w:t xml:space="preserve"> It does not in any way constitute advice to any third party who is a</w:t>
      </w:r>
      <w:r w:rsidR="00656D0B">
        <w:t xml:space="preserve">ble to access it by any means. </w:t>
      </w:r>
      <w:r w:rsidR="001548A3">
        <w:t>Wood</w:t>
      </w:r>
      <w:r>
        <w:t xml:space="preserve"> excludes to the fullest extent lawfully permitted all liability whatsoever for any loss or damage howsoever arising from reliance </w:t>
      </w:r>
      <w:r w:rsidR="00656D0B">
        <w:t>on the contents of this report.</w:t>
      </w:r>
      <w:r>
        <w:t xml:space="preserve"> We do not however exclude our liability (if any) for personal injury or death resulting from our negligence, for fraud or any other matter in relation to which we cannot legally exclude liability.  </w:t>
      </w:r>
    </w:p>
    <w:p w14:paraId="4000AC11" w14:textId="77777777" w:rsidR="001A602D" w:rsidRDefault="001A602D" w:rsidP="001A602D">
      <w:pPr>
        <w:pStyle w:val="WDReleaseHeadings"/>
      </w:pPr>
      <w:r>
        <w:t>Management systems</w:t>
      </w:r>
    </w:p>
    <w:p w14:paraId="74D5E310" w14:textId="77777777" w:rsidR="001A602D" w:rsidRDefault="00110E1A" w:rsidP="004B7FDB">
      <w:pPr>
        <w:pStyle w:val="WDBodySmall"/>
      </w:pPr>
      <w:r w:rsidRPr="00110E1A">
        <w:t xml:space="preserve">This document has been produced by </w:t>
      </w:r>
      <w:r w:rsidR="00FB37CC" w:rsidRPr="00FB37CC">
        <w:t>Wood Group UK Limited</w:t>
      </w:r>
      <w:r w:rsidRPr="00110E1A">
        <w:t xml:space="preserve"> in full compliance with our management systems, which have been certified to ISO 9001, ISO 14001 and ISO 45001 by Lloyd's Register</w:t>
      </w:r>
      <w:r w:rsidR="00792C7B" w:rsidRPr="00792C7B">
        <w:t>.</w:t>
      </w:r>
    </w:p>
    <w:p w14:paraId="4C74C350" w14:textId="77777777" w:rsidR="001A602D" w:rsidRDefault="001A602D" w:rsidP="001A602D">
      <w:pPr>
        <w:pStyle w:val="WDReleaseHeadings"/>
      </w:pPr>
      <w:r>
        <w:t xml:space="preserve">Document revisions  </w:t>
      </w:r>
    </w:p>
    <w:tbl>
      <w:tblPr>
        <w:tblStyle w:val="WoodEISUKReportTable"/>
        <w:tblW w:w="0" w:type="auto"/>
        <w:tblLook w:val="04A0" w:firstRow="1" w:lastRow="0" w:firstColumn="1" w:lastColumn="0" w:noHBand="0" w:noVBand="1"/>
      </w:tblPr>
      <w:tblGrid>
        <w:gridCol w:w="696"/>
        <w:gridCol w:w="2620"/>
        <w:gridCol w:w="1149"/>
      </w:tblGrid>
      <w:tr w:rsidR="001A602D" w14:paraId="31A8CB66" w14:textId="77777777" w:rsidTr="00DF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il"/>
            </w:tcBorders>
          </w:tcPr>
          <w:p w14:paraId="3675C07C" w14:textId="77777777" w:rsidR="001A602D" w:rsidRPr="008F4D2C" w:rsidRDefault="001A602D" w:rsidP="008A173B">
            <w:pPr>
              <w:pStyle w:val="WDTable"/>
            </w:pPr>
            <w:r w:rsidRPr="008F4D2C">
              <w:t>No.</w:t>
            </w:r>
          </w:p>
        </w:tc>
        <w:tc>
          <w:tcPr>
            <w:tcW w:w="2693" w:type="dxa"/>
            <w:tcBorders>
              <w:top w:val="nil"/>
            </w:tcBorders>
          </w:tcPr>
          <w:p w14:paraId="5E662884" w14:textId="77777777"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Details</w:t>
            </w:r>
          </w:p>
        </w:tc>
        <w:tc>
          <w:tcPr>
            <w:tcW w:w="1171" w:type="dxa"/>
            <w:tcBorders>
              <w:top w:val="nil"/>
            </w:tcBorders>
          </w:tcPr>
          <w:p w14:paraId="102D3722" w14:textId="77777777"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Date</w:t>
            </w:r>
          </w:p>
        </w:tc>
      </w:tr>
      <w:tr w:rsidR="001A602D" w14:paraId="4BF13F49" w14:textId="77777777" w:rsidTr="00DF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38FDCCD" w14:textId="18A5E674" w:rsidR="001A602D" w:rsidRPr="008F4D2C" w:rsidRDefault="00FB7A15" w:rsidP="008A173B">
            <w:pPr>
              <w:pStyle w:val="WDTable"/>
            </w:pPr>
            <w:r>
              <w:t>1</w:t>
            </w:r>
          </w:p>
        </w:tc>
        <w:tc>
          <w:tcPr>
            <w:tcW w:w="2693" w:type="dxa"/>
          </w:tcPr>
          <w:p w14:paraId="311668A9" w14:textId="3909709C" w:rsidR="001A602D" w:rsidRPr="008F4D2C" w:rsidRDefault="00FB7A15" w:rsidP="008A173B">
            <w:pPr>
              <w:pStyle w:val="WDTable"/>
              <w:cnfStyle w:val="000000100000" w:firstRow="0" w:lastRow="0" w:firstColumn="0" w:lastColumn="0" w:oddVBand="0" w:evenVBand="0" w:oddHBand="1" w:evenHBand="0" w:firstRowFirstColumn="0" w:firstRowLastColumn="0" w:lastRowFirstColumn="0" w:lastRowLastColumn="0"/>
            </w:pPr>
            <w:r>
              <w:t>Initial Draft</w:t>
            </w:r>
          </w:p>
        </w:tc>
        <w:tc>
          <w:tcPr>
            <w:tcW w:w="1171" w:type="dxa"/>
          </w:tcPr>
          <w:p w14:paraId="43B9DA1C" w14:textId="46F2FA54" w:rsidR="001A602D" w:rsidRPr="008F4D2C" w:rsidRDefault="00FB7A15" w:rsidP="008A173B">
            <w:pPr>
              <w:pStyle w:val="WDTable"/>
              <w:cnfStyle w:val="000000100000" w:firstRow="0" w:lastRow="0" w:firstColumn="0" w:lastColumn="0" w:oddVBand="0" w:evenVBand="0" w:oddHBand="1" w:evenHBand="0" w:firstRowFirstColumn="0" w:firstRowLastColumn="0" w:lastRowFirstColumn="0" w:lastRowLastColumn="0"/>
            </w:pPr>
            <w:r>
              <w:t>April 2021</w:t>
            </w:r>
          </w:p>
        </w:tc>
      </w:tr>
      <w:tr w:rsidR="001A602D" w14:paraId="2AC97CE3" w14:textId="77777777" w:rsidTr="00DF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115A891" w14:textId="77777777" w:rsidR="001A602D" w:rsidRPr="008F4D2C" w:rsidRDefault="001A602D" w:rsidP="008A173B">
            <w:pPr>
              <w:pStyle w:val="WDTable"/>
            </w:pPr>
          </w:p>
        </w:tc>
        <w:tc>
          <w:tcPr>
            <w:tcW w:w="2693" w:type="dxa"/>
          </w:tcPr>
          <w:p w14:paraId="36F07C5F" w14:textId="77777777" w:rsidR="001A602D" w:rsidRPr="008F4D2C" w:rsidRDefault="001A602D" w:rsidP="008A173B">
            <w:pPr>
              <w:pStyle w:val="WDTable"/>
              <w:cnfStyle w:val="000000010000" w:firstRow="0" w:lastRow="0" w:firstColumn="0" w:lastColumn="0" w:oddVBand="0" w:evenVBand="0" w:oddHBand="0" w:evenHBand="1" w:firstRowFirstColumn="0" w:firstRowLastColumn="0" w:lastRowFirstColumn="0" w:lastRowLastColumn="0"/>
            </w:pPr>
          </w:p>
        </w:tc>
        <w:tc>
          <w:tcPr>
            <w:tcW w:w="1171" w:type="dxa"/>
          </w:tcPr>
          <w:p w14:paraId="42E01D1B" w14:textId="77777777" w:rsidR="001A602D" w:rsidRPr="008F4D2C" w:rsidRDefault="001A602D" w:rsidP="008A173B">
            <w:pPr>
              <w:pStyle w:val="WDTable"/>
              <w:cnfStyle w:val="000000010000" w:firstRow="0" w:lastRow="0" w:firstColumn="0" w:lastColumn="0" w:oddVBand="0" w:evenVBand="0" w:oddHBand="0" w:evenHBand="1" w:firstRowFirstColumn="0" w:firstRowLastColumn="0" w:lastRowFirstColumn="0" w:lastRowLastColumn="0"/>
            </w:pPr>
          </w:p>
        </w:tc>
      </w:tr>
      <w:tr w:rsidR="001A602D" w14:paraId="3D6C4655" w14:textId="77777777" w:rsidTr="00DF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EC8CF68" w14:textId="77777777" w:rsidR="001A602D" w:rsidRPr="008F4D2C" w:rsidRDefault="001A602D" w:rsidP="008A173B">
            <w:pPr>
              <w:pStyle w:val="WDTable"/>
            </w:pPr>
          </w:p>
        </w:tc>
        <w:tc>
          <w:tcPr>
            <w:tcW w:w="2693" w:type="dxa"/>
          </w:tcPr>
          <w:p w14:paraId="48C99270" w14:textId="77777777" w:rsidR="001A602D" w:rsidRPr="008F4D2C" w:rsidRDefault="001A602D" w:rsidP="008A173B">
            <w:pPr>
              <w:pStyle w:val="WDTable"/>
              <w:cnfStyle w:val="000000100000" w:firstRow="0" w:lastRow="0" w:firstColumn="0" w:lastColumn="0" w:oddVBand="0" w:evenVBand="0" w:oddHBand="1" w:evenHBand="0" w:firstRowFirstColumn="0" w:firstRowLastColumn="0" w:lastRowFirstColumn="0" w:lastRowLastColumn="0"/>
            </w:pPr>
          </w:p>
        </w:tc>
        <w:tc>
          <w:tcPr>
            <w:tcW w:w="1171" w:type="dxa"/>
          </w:tcPr>
          <w:p w14:paraId="78039B5D" w14:textId="77777777" w:rsidR="001A602D" w:rsidRPr="008F4D2C" w:rsidRDefault="001A602D" w:rsidP="008A173B">
            <w:pPr>
              <w:pStyle w:val="WDTable"/>
              <w:cnfStyle w:val="000000100000" w:firstRow="0" w:lastRow="0" w:firstColumn="0" w:lastColumn="0" w:oddVBand="0" w:evenVBand="0" w:oddHBand="1" w:evenHBand="0" w:firstRowFirstColumn="0" w:firstRowLastColumn="0" w:lastRowFirstColumn="0" w:lastRowLastColumn="0"/>
            </w:pPr>
          </w:p>
        </w:tc>
      </w:tr>
    </w:tbl>
    <w:p w14:paraId="210D33AD" w14:textId="77777777" w:rsidR="001A602D" w:rsidRDefault="001A602D" w:rsidP="00030689">
      <w:pPr>
        <w:pStyle w:val="WDBody"/>
      </w:pPr>
    </w:p>
    <w:p w14:paraId="12843C4E" w14:textId="77777777" w:rsidR="00C11E12" w:rsidRDefault="00C11E12" w:rsidP="00030689">
      <w:pPr>
        <w:pStyle w:val="WDBody"/>
        <w:sectPr w:rsidR="00C11E12" w:rsidSect="00822017">
          <w:headerReference w:type="default" r:id="rId12"/>
          <w:footerReference w:type="default" r:id="rId13"/>
          <w:pgSz w:w="11906" w:h="16838" w:code="9"/>
          <w:pgMar w:top="1701" w:right="1134" w:bottom="1134" w:left="1134" w:header="737" w:footer="397" w:gutter="0"/>
          <w:cols w:num="2" w:space="708"/>
          <w:docGrid w:linePitch="360"/>
        </w:sectPr>
      </w:pPr>
    </w:p>
    <w:p w14:paraId="134662B8" w14:textId="77777777" w:rsidR="001A602D" w:rsidRDefault="001A602D" w:rsidP="001A602D">
      <w:pPr>
        <w:pStyle w:val="Heading1NoNumber"/>
      </w:pPr>
      <w:bookmarkStart w:id="12" w:name="_Toc404247180"/>
      <w:r>
        <w:lastRenderedPageBreak/>
        <w:t>Contents</w:t>
      </w:r>
    </w:p>
    <w:p w14:paraId="0E45F873" w14:textId="77777777" w:rsidR="00113F71" w:rsidRDefault="00113F71" w:rsidP="008B0D5C">
      <w:pPr>
        <w:pStyle w:val="WDBodySmall"/>
        <w:pBdr>
          <w:bottom w:val="single" w:sz="2" w:space="1" w:color="36353F" w:themeColor="text1"/>
        </w:pBdr>
      </w:pPr>
    </w:p>
    <w:p w14:paraId="15F8EC64" w14:textId="7143D989" w:rsidR="00FB7A15" w:rsidRDefault="00DB7666">
      <w:pPr>
        <w:pStyle w:val="TOC1"/>
        <w:rPr>
          <w:rFonts w:asciiTheme="minorHAnsi" w:eastAsiaTheme="minorEastAsia" w:hAnsiTheme="minorHAnsi"/>
          <w:b w:val="0"/>
          <w:color w:val="auto"/>
          <w:sz w:val="22"/>
          <w:lang w:eastAsia="en-GB"/>
        </w:rPr>
      </w:pPr>
      <w:r>
        <w:rPr>
          <w:color w:val="884C91" w:themeColor="text2"/>
        </w:rPr>
        <w:fldChar w:fldCharType="begin"/>
      </w:r>
      <w:r w:rsidR="001A602D">
        <w:instrText xml:space="preserve"> TOC \o "2-3" \h \z \t "Heading 1,1" </w:instrText>
      </w:r>
      <w:r>
        <w:rPr>
          <w:color w:val="884C91" w:themeColor="text2"/>
        </w:rPr>
        <w:fldChar w:fldCharType="separate"/>
      </w:r>
      <w:hyperlink w:anchor="_Toc69458424" w:history="1">
        <w:r w:rsidR="00FB7A15" w:rsidRPr="00B81672">
          <w:rPr>
            <w:rStyle w:val="Hyperlink"/>
          </w:rPr>
          <w:t>1.</w:t>
        </w:r>
        <w:r w:rsidR="00FB7A15">
          <w:rPr>
            <w:rFonts w:asciiTheme="minorHAnsi" w:eastAsiaTheme="minorEastAsia" w:hAnsiTheme="minorHAnsi"/>
            <w:b w:val="0"/>
            <w:color w:val="auto"/>
            <w:sz w:val="22"/>
            <w:lang w:eastAsia="en-GB"/>
          </w:rPr>
          <w:tab/>
        </w:r>
        <w:r w:rsidR="00FB7A15" w:rsidRPr="00B81672">
          <w:rPr>
            <w:rStyle w:val="Hyperlink"/>
          </w:rPr>
          <w:t>Introduction</w:t>
        </w:r>
        <w:r w:rsidR="00FB7A15">
          <w:rPr>
            <w:webHidden/>
          </w:rPr>
          <w:tab/>
        </w:r>
        <w:r w:rsidR="00FB7A15">
          <w:rPr>
            <w:webHidden/>
          </w:rPr>
          <w:fldChar w:fldCharType="begin"/>
        </w:r>
        <w:r w:rsidR="00FB7A15">
          <w:rPr>
            <w:webHidden/>
          </w:rPr>
          <w:instrText xml:space="preserve"> PAGEREF _Toc69458424 \h </w:instrText>
        </w:r>
        <w:r w:rsidR="00FB7A15">
          <w:rPr>
            <w:webHidden/>
          </w:rPr>
        </w:r>
        <w:r w:rsidR="00FB7A15">
          <w:rPr>
            <w:webHidden/>
          </w:rPr>
          <w:fldChar w:fldCharType="separate"/>
        </w:r>
        <w:r w:rsidR="00FB7A15">
          <w:rPr>
            <w:webHidden/>
          </w:rPr>
          <w:t>5</w:t>
        </w:r>
        <w:r w:rsidR="00FB7A15">
          <w:rPr>
            <w:webHidden/>
          </w:rPr>
          <w:fldChar w:fldCharType="end"/>
        </w:r>
      </w:hyperlink>
    </w:p>
    <w:p w14:paraId="09917386" w14:textId="3DF7963B" w:rsidR="00FB7A15" w:rsidRDefault="00FB7A15">
      <w:pPr>
        <w:pStyle w:val="TOC2"/>
        <w:rPr>
          <w:rFonts w:asciiTheme="minorHAnsi" w:eastAsiaTheme="minorEastAsia" w:hAnsiTheme="minorHAnsi"/>
          <w:noProof/>
          <w:color w:val="auto"/>
          <w:sz w:val="22"/>
          <w:lang w:eastAsia="en-GB"/>
        </w:rPr>
      </w:pPr>
      <w:hyperlink w:anchor="_Toc69458425" w:history="1">
        <w:r w:rsidRPr="00B81672">
          <w:rPr>
            <w:rStyle w:val="Hyperlink"/>
            <w:noProof/>
          </w:rPr>
          <w:t>1.1</w:t>
        </w:r>
        <w:r>
          <w:rPr>
            <w:rFonts w:asciiTheme="minorHAnsi" w:eastAsiaTheme="minorEastAsia" w:hAnsiTheme="minorHAnsi"/>
            <w:noProof/>
            <w:color w:val="auto"/>
            <w:sz w:val="22"/>
            <w:lang w:eastAsia="en-GB"/>
          </w:rPr>
          <w:tab/>
        </w:r>
        <w:r w:rsidRPr="00B81672">
          <w:rPr>
            <w:rStyle w:val="Hyperlink"/>
            <w:noProof/>
          </w:rPr>
          <w:t>Background - NEOM</w:t>
        </w:r>
        <w:r>
          <w:rPr>
            <w:noProof/>
            <w:webHidden/>
          </w:rPr>
          <w:tab/>
        </w:r>
        <w:r>
          <w:rPr>
            <w:noProof/>
            <w:webHidden/>
          </w:rPr>
          <w:fldChar w:fldCharType="begin"/>
        </w:r>
        <w:r>
          <w:rPr>
            <w:noProof/>
            <w:webHidden/>
          </w:rPr>
          <w:instrText xml:space="preserve"> PAGEREF _Toc69458425 \h </w:instrText>
        </w:r>
        <w:r>
          <w:rPr>
            <w:noProof/>
            <w:webHidden/>
          </w:rPr>
        </w:r>
        <w:r>
          <w:rPr>
            <w:noProof/>
            <w:webHidden/>
          </w:rPr>
          <w:fldChar w:fldCharType="separate"/>
        </w:r>
        <w:r>
          <w:rPr>
            <w:noProof/>
            <w:webHidden/>
          </w:rPr>
          <w:t>5</w:t>
        </w:r>
        <w:r>
          <w:rPr>
            <w:noProof/>
            <w:webHidden/>
          </w:rPr>
          <w:fldChar w:fldCharType="end"/>
        </w:r>
      </w:hyperlink>
    </w:p>
    <w:p w14:paraId="2C09A230" w14:textId="4E63A26D" w:rsidR="00FB7A15" w:rsidRDefault="00FB7A15">
      <w:pPr>
        <w:pStyle w:val="TOC2"/>
        <w:rPr>
          <w:rFonts w:asciiTheme="minorHAnsi" w:eastAsiaTheme="minorEastAsia" w:hAnsiTheme="minorHAnsi"/>
          <w:noProof/>
          <w:color w:val="auto"/>
          <w:sz w:val="22"/>
          <w:lang w:eastAsia="en-GB"/>
        </w:rPr>
      </w:pPr>
      <w:hyperlink w:anchor="_Toc69458426" w:history="1">
        <w:r w:rsidRPr="00B81672">
          <w:rPr>
            <w:rStyle w:val="Hyperlink"/>
            <w:noProof/>
          </w:rPr>
          <w:t>1.2</w:t>
        </w:r>
        <w:r>
          <w:rPr>
            <w:rFonts w:asciiTheme="minorHAnsi" w:eastAsiaTheme="minorEastAsia" w:hAnsiTheme="minorHAnsi"/>
            <w:noProof/>
            <w:color w:val="auto"/>
            <w:sz w:val="22"/>
            <w:lang w:eastAsia="en-GB"/>
          </w:rPr>
          <w:tab/>
        </w:r>
        <w:r w:rsidRPr="00B81672">
          <w:rPr>
            <w:rStyle w:val="Hyperlink"/>
            <w:noProof/>
          </w:rPr>
          <w:t>Regional Baseline &amp; Monitoring Programme</w:t>
        </w:r>
        <w:r>
          <w:rPr>
            <w:noProof/>
            <w:webHidden/>
          </w:rPr>
          <w:tab/>
        </w:r>
        <w:r>
          <w:rPr>
            <w:noProof/>
            <w:webHidden/>
          </w:rPr>
          <w:fldChar w:fldCharType="begin"/>
        </w:r>
        <w:r>
          <w:rPr>
            <w:noProof/>
            <w:webHidden/>
          </w:rPr>
          <w:instrText xml:space="preserve"> PAGEREF _Toc69458426 \h </w:instrText>
        </w:r>
        <w:r>
          <w:rPr>
            <w:noProof/>
            <w:webHidden/>
          </w:rPr>
        </w:r>
        <w:r>
          <w:rPr>
            <w:noProof/>
            <w:webHidden/>
          </w:rPr>
          <w:fldChar w:fldCharType="separate"/>
        </w:r>
        <w:r>
          <w:rPr>
            <w:noProof/>
            <w:webHidden/>
          </w:rPr>
          <w:t>5</w:t>
        </w:r>
        <w:r>
          <w:rPr>
            <w:noProof/>
            <w:webHidden/>
          </w:rPr>
          <w:fldChar w:fldCharType="end"/>
        </w:r>
      </w:hyperlink>
    </w:p>
    <w:p w14:paraId="089FE25C" w14:textId="38DC3448" w:rsidR="00FB7A15" w:rsidRDefault="00FB7A15">
      <w:pPr>
        <w:pStyle w:val="TOC2"/>
        <w:rPr>
          <w:rFonts w:asciiTheme="minorHAnsi" w:eastAsiaTheme="minorEastAsia" w:hAnsiTheme="minorHAnsi"/>
          <w:noProof/>
          <w:color w:val="auto"/>
          <w:sz w:val="22"/>
          <w:lang w:eastAsia="en-GB"/>
        </w:rPr>
      </w:pPr>
      <w:hyperlink w:anchor="_Toc69458427" w:history="1">
        <w:r w:rsidRPr="00B81672">
          <w:rPr>
            <w:rStyle w:val="Hyperlink"/>
            <w:noProof/>
          </w:rPr>
          <w:t>1.3</w:t>
        </w:r>
        <w:r>
          <w:rPr>
            <w:rFonts w:asciiTheme="minorHAnsi" w:eastAsiaTheme="minorEastAsia" w:hAnsiTheme="minorHAnsi"/>
            <w:noProof/>
            <w:color w:val="auto"/>
            <w:sz w:val="22"/>
            <w:lang w:eastAsia="en-GB"/>
          </w:rPr>
          <w:tab/>
        </w:r>
        <w:r w:rsidRPr="00B81672">
          <w:rPr>
            <w:rStyle w:val="Hyperlink"/>
            <w:noProof/>
          </w:rPr>
          <w:t>The Standard</w:t>
        </w:r>
        <w:r>
          <w:rPr>
            <w:noProof/>
            <w:webHidden/>
          </w:rPr>
          <w:tab/>
        </w:r>
        <w:r>
          <w:rPr>
            <w:noProof/>
            <w:webHidden/>
          </w:rPr>
          <w:fldChar w:fldCharType="begin"/>
        </w:r>
        <w:r>
          <w:rPr>
            <w:noProof/>
            <w:webHidden/>
          </w:rPr>
          <w:instrText xml:space="preserve"> PAGEREF _Toc69458427 \h </w:instrText>
        </w:r>
        <w:r>
          <w:rPr>
            <w:noProof/>
            <w:webHidden/>
          </w:rPr>
        </w:r>
        <w:r>
          <w:rPr>
            <w:noProof/>
            <w:webHidden/>
          </w:rPr>
          <w:fldChar w:fldCharType="separate"/>
        </w:r>
        <w:r>
          <w:rPr>
            <w:noProof/>
            <w:webHidden/>
          </w:rPr>
          <w:t>5</w:t>
        </w:r>
        <w:r>
          <w:rPr>
            <w:noProof/>
            <w:webHidden/>
          </w:rPr>
          <w:fldChar w:fldCharType="end"/>
        </w:r>
      </w:hyperlink>
    </w:p>
    <w:p w14:paraId="78BB8B81" w14:textId="75C1043E" w:rsidR="00FB7A15" w:rsidRDefault="00FB7A15">
      <w:pPr>
        <w:pStyle w:val="TOC1"/>
        <w:rPr>
          <w:rFonts w:asciiTheme="minorHAnsi" w:eastAsiaTheme="minorEastAsia" w:hAnsiTheme="minorHAnsi"/>
          <w:b w:val="0"/>
          <w:color w:val="auto"/>
          <w:sz w:val="22"/>
          <w:lang w:eastAsia="en-GB"/>
        </w:rPr>
      </w:pPr>
      <w:hyperlink w:anchor="_Toc69458428" w:history="1">
        <w:r w:rsidRPr="00B81672">
          <w:rPr>
            <w:rStyle w:val="Hyperlink"/>
          </w:rPr>
          <w:t>2.</w:t>
        </w:r>
        <w:r>
          <w:rPr>
            <w:rFonts w:asciiTheme="minorHAnsi" w:eastAsiaTheme="minorEastAsia" w:hAnsiTheme="minorHAnsi"/>
            <w:b w:val="0"/>
            <w:color w:val="auto"/>
            <w:sz w:val="22"/>
            <w:lang w:eastAsia="en-GB"/>
          </w:rPr>
          <w:tab/>
        </w:r>
        <w:r w:rsidRPr="00B81672">
          <w:rPr>
            <w:rStyle w:val="Hyperlink"/>
          </w:rPr>
          <w:t>Reference Standards</w:t>
        </w:r>
        <w:r>
          <w:rPr>
            <w:webHidden/>
          </w:rPr>
          <w:tab/>
        </w:r>
        <w:r>
          <w:rPr>
            <w:webHidden/>
          </w:rPr>
          <w:fldChar w:fldCharType="begin"/>
        </w:r>
        <w:r>
          <w:rPr>
            <w:webHidden/>
          </w:rPr>
          <w:instrText xml:space="preserve"> PAGEREF _Toc69458428 \h </w:instrText>
        </w:r>
        <w:r>
          <w:rPr>
            <w:webHidden/>
          </w:rPr>
        </w:r>
        <w:r>
          <w:rPr>
            <w:webHidden/>
          </w:rPr>
          <w:fldChar w:fldCharType="separate"/>
        </w:r>
        <w:r>
          <w:rPr>
            <w:webHidden/>
          </w:rPr>
          <w:t>7</w:t>
        </w:r>
        <w:r>
          <w:rPr>
            <w:webHidden/>
          </w:rPr>
          <w:fldChar w:fldCharType="end"/>
        </w:r>
      </w:hyperlink>
    </w:p>
    <w:p w14:paraId="4DE3DAE2" w14:textId="49A1E536" w:rsidR="00FB7A15" w:rsidRDefault="00FB7A15">
      <w:pPr>
        <w:pStyle w:val="TOC2"/>
        <w:rPr>
          <w:rFonts w:asciiTheme="minorHAnsi" w:eastAsiaTheme="minorEastAsia" w:hAnsiTheme="minorHAnsi"/>
          <w:noProof/>
          <w:color w:val="auto"/>
          <w:sz w:val="22"/>
          <w:lang w:eastAsia="en-GB"/>
        </w:rPr>
      </w:pPr>
      <w:hyperlink w:anchor="_Toc69458429" w:history="1">
        <w:r w:rsidRPr="00B81672">
          <w:rPr>
            <w:rStyle w:val="Hyperlink"/>
            <w:noProof/>
          </w:rPr>
          <w:t>2.1</w:t>
        </w:r>
        <w:r>
          <w:rPr>
            <w:rFonts w:asciiTheme="minorHAnsi" w:eastAsiaTheme="minorEastAsia" w:hAnsiTheme="minorHAnsi"/>
            <w:noProof/>
            <w:color w:val="auto"/>
            <w:sz w:val="22"/>
            <w:lang w:eastAsia="en-GB"/>
          </w:rPr>
          <w:tab/>
        </w:r>
        <w:r w:rsidRPr="00B81672">
          <w:rPr>
            <w:rStyle w:val="Hyperlink"/>
            <w:noProof/>
          </w:rPr>
          <w:t>Survey Objectives</w:t>
        </w:r>
        <w:r>
          <w:rPr>
            <w:noProof/>
            <w:webHidden/>
          </w:rPr>
          <w:tab/>
        </w:r>
        <w:r>
          <w:rPr>
            <w:noProof/>
            <w:webHidden/>
          </w:rPr>
          <w:fldChar w:fldCharType="begin"/>
        </w:r>
        <w:r>
          <w:rPr>
            <w:noProof/>
            <w:webHidden/>
          </w:rPr>
          <w:instrText xml:space="preserve"> PAGEREF _Toc69458429 \h </w:instrText>
        </w:r>
        <w:r>
          <w:rPr>
            <w:noProof/>
            <w:webHidden/>
          </w:rPr>
        </w:r>
        <w:r>
          <w:rPr>
            <w:noProof/>
            <w:webHidden/>
          </w:rPr>
          <w:fldChar w:fldCharType="separate"/>
        </w:r>
        <w:r>
          <w:rPr>
            <w:noProof/>
            <w:webHidden/>
          </w:rPr>
          <w:t>7</w:t>
        </w:r>
        <w:r>
          <w:rPr>
            <w:noProof/>
            <w:webHidden/>
          </w:rPr>
          <w:fldChar w:fldCharType="end"/>
        </w:r>
      </w:hyperlink>
    </w:p>
    <w:p w14:paraId="3950F63B" w14:textId="36C2D17A" w:rsidR="00FB7A15" w:rsidRDefault="00FB7A15">
      <w:pPr>
        <w:pStyle w:val="TOC2"/>
        <w:rPr>
          <w:rFonts w:asciiTheme="minorHAnsi" w:eastAsiaTheme="minorEastAsia" w:hAnsiTheme="minorHAnsi"/>
          <w:noProof/>
          <w:color w:val="auto"/>
          <w:sz w:val="22"/>
          <w:lang w:eastAsia="en-GB"/>
        </w:rPr>
      </w:pPr>
      <w:hyperlink w:anchor="_Toc69458430" w:history="1">
        <w:r w:rsidRPr="00B81672">
          <w:rPr>
            <w:rStyle w:val="Hyperlink"/>
            <w:noProof/>
          </w:rPr>
          <w:t>2.2</w:t>
        </w:r>
        <w:r>
          <w:rPr>
            <w:rFonts w:asciiTheme="minorHAnsi" w:eastAsiaTheme="minorEastAsia" w:hAnsiTheme="minorHAnsi"/>
            <w:noProof/>
            <w:color w:val="auto"/>
            <w:sz w:val="22"/>
            <w:lang w:eastAsia="en-GB"/>
          </w:rPr>
          <w:tab/>
        </w:r>
        <w:r w:rsidRPr="00B81672">
          <w:rPr>
            <w:rStyle w:val="Hyperlink"/>
            <w:noProof/>
          </w:rPr>
          <w:t>Study Area</w:t>
        </w:r>
        <w:r>
          <w:rPr>
            <w:noProof/>
            <w:webHidden/>
          </w:rPr>
          <w:tab/>
        </w:r>
        <w:r>
          <w:rPr>
            <w:noProof/>
            <w:webHidden/>
          </w:rPr>
          <w:fldChar w:fldCharType="begin"/>
        </w:r>
        <w:r>
          <w:rPr>
            <w:noProof/>
            <w:webHidden/>
          </w:rPr>
          <w:instrText xml:space="preserve"> PAGEREF _Toc69458430 \h </w:instrText>
        </w:r>
        <w:r>
          <w:rPr>
            <w:noProof/>
            <w:webHidden/>
          </w:rPr>
        </w:r>
        <w:r>
          <w:rPr>
            <w:noProof/>
            <w:webHidden/>
          </w:rPr>
          <w:fldChar w:fldCharType="separate"/>
        </w:r>
        <w:r>
          <w:rPr>
            <w:noProof/>
            <w:webHidden/>
          </w:rPr>
          <w:t>7</w:t>
        </w:r>
        <w:r>
          <w:rPr>
            <w:noProof/>
            <w:webHidden/>
          </w:rPr>
          <w:fldChar w:fldCharType="end"/>
        </w:r>
      </w:hyperlink>
    </w:p>
    <w:p w14:paraId="7202FF03" w14:textId="3DC54F79" w:rsidR="00FB7A15" w:rsidRDefault="00FB7A15">
      <w:pPr>
        <w:pStyle w:val="TOC2"/>
        <w:rPr>
          <w:rFonts w:asciiTheme="minorHAnsi" w:eastAsiaTheme="minorEastAsia" w:hAnsiTheme="minorHAnsi"/>
          <w:noProof/>
          <w:color w:val="auto"/>
          <w:sz w:val="22"/>
          <w:lang w:eastAsia="en-GB"/>
        </w:rPr>
      </w:pPr>
      <w:hyperlink w:anchor="_Toc69458431" w:history="1">
        <w:r w:rsidRPr="00B81672">
          <w:rPr>
            <w:rStyle w:val="Hyperlink"/>
            <w:noProof/>
          </w:rPr>
          <w:t>2.3</w:t>
        </w:r>
        <w:r>
          <w:rPr>
            <w:rFonts w:asciiTheme="minorHAnsi" w:eastAsiaTheme="minorEastAsia" w:hAnsiTheme="minorHAnsi"/>
            <w:noProof/>
            <w:color w:val="auto"/>
            <w:sz w:val="22"/>
            <w:lang w:eastAsia="en-GB"/>
          </w:rPr>
          <w:tab/>
        </w:r>
        <w:r w:rsidRPr="00B81672">
          <w:rPr>
            <w:rStyle w:val="Hyperlink"/>
            <w:noProof/>
          </w:rPr>
          <w:t>Desk Study</w:t>
        </w:r>
        <w:r>
          <w:rPr>
            <w:noProof/>
            <w:webHidden/>
          </w:rPr>
          <w:tab/>
        </w:r>
        <w:r>
          <w:rPr>
            <w:noProof/>
            <w:webHidden/>
          </w:rPr>
          <w:fldChar w:fldCharType="begin"/>
        </w:r>
        <w:r>
          <w:rPr>
            <w:noProof/>
            <w:webHidden/>
          </w:rPr>
          <w:instrText xml:space="preserve"> PAGEREF _Toc69458431 \h </w:instrText>
        </w:r>
        <w:r>
          <w:rPr>
            <w:noProof/>
            <w:webHidden/>
          </w:rPr>
        </w:r>
        <w:r>
          <w:rPr>
            <w:noProof/>
            <w:webHidden/>
          </w:rPr>
          <w:fldChar w:fldCharType="separate"/>
        </w:r>
        <w:r>
          <w:rPr>
            <w:noProof/>
            <w:webHidden/>
          </w:rPr>
          <w:t>7</w:t>
        </w:r>
        <w:r>
          <w:rPr>
            <w:noProof/>
            <w:webHidden/>
          </w:rPr>
          <w:fldChar w:fldCharType="end"/>
        </w:r>
      </w:hyperlink>
    </w:p>
    <w:p w14:paraId="77FDFE2A" w14:textId="59BB81D3" w:rsidR="00FB7A15" w:rsidRDefault="00FB7A15">
      <w:pPr>
        <w:pStyle w:val="TOC2"/>
        <w:rPr>
          <w:rFonts w:asciiTheme="minorHAnsi" w:eastAsiaTheme="minorEastAsia" w:hAnsiTheme="minorHAnsi"/>
          <w:noProof/>
          <w:color w:val="auto"/>
          <w:sz w:val="22"/>
          <w:lang w:eastAsia="en-GB"/>
        </w:rPr>
      </w:pPr>
      <w:hyperlink w:anchor="_Toc69458432" w:history="1">
        <w:r w:rsidRPr="00B81672">
          <w:rPr>
            <w:rStyle w:val="Hyperlink"/>
            <w:noProof/>
          </w:rPr>
          <w:t>2.4</w:t>
        </w:r>
        <w:r>
          <w:rPr>
            <w:rFonts w:asciiTheme="minorHAnsi" w:eastAsiaTheme="minorEastAsia" w:hAnsiTheme="minorHAnsi"/>
            <w:noProof/>
            <w:color w:val="auto"/>
            <w:sz w:val="22"/>
            <w:lang w:eastAsia="en-GB"/>
          </w:rPr>
          <w:tab/>
        </w:r>
        <w:r w:rsidRPr="00B81672">
          <w:rPr>
            <w:rStyle w:val="Hyperlink"/>
            <w:noProof/>
          </w:rPr>
          <w:t>Health &amp; Safety</w:t>
        </w:r>
        <w:r>
          <w:rPr>
            <w:noProof/>
            <w:webHidden/>
          </w:rPr>
          <w:tab/>
        </w:r>
        <w:r>
          <w:rPr>
            <w:noProof/>
            <w:webHidden/>
          </w:rPr>
          <w:fldChar w:fldCharType="begin"/>
        </w:r>
        <w:r>
          <w:rPr>
            <w:noProof/>
            <w:webHidden/>
          </w:rPr>
          <w:instrText xml:space="preserve"> PAGEREF _Toc69458432 \h </w:instrText>
        </w:r>
        <w:r>
          <w:rPr>
            <w:noProof/>
            <w:webHidden/>
          </w:rPr>
        </w:r>
        <w:r>
          <w:rPr>
            <w:noProof/>
            <w:webHidden/>
          </w:rPr>
          <w:fldChar w:fldCharType="separate"/>
        </w:r>
        <w:r>
          <w:rPr>
            <w:noProof/>
            <w:webHidden/>
          </w:rPr>
          <w:t>8</w:t>
        </w:r>
        <w:r>
          <w:rPr>
            <w:noProof/>
            <w:webHidden/>
          </w:rPr>
          <w:fldChar w:fldCharType="end"/>
        </w:r>
      </w:hyperlink>
    </w:p>
    <w:p w14:paraId="660C76A2" w14:textId="625262B4" w:rsidR="00FB7A15" w:rsidRDefault="00FB7A15">
      <w:pPr>
        <w:pStyle w:val="TOC2"/>
        <w:rPr>
          <w:rFonts w:asciiTheme="minorHAnsi" w:eastAsiaTheme="minorEastAsia" w:hAnsiTheme="minorHAnsi"/>
          <w:noProof/>
          <w:color w:val="auto"/>
          <w:sz w:val="22"/>
          <w:lang w:eastAsia="en-GB"/>
        </w:rPr>
      </w:pPr>
      <w:hyperlink w:anchor="_Toc69458433" w:history="1">
        <w:r w:rsidRPr="00B81672">
          <w:rPr>
            <w:rStyle w:val="Hyperlink"/>
            <w:noProof/>
          </w:rPr>
          <w:t>2.5</w:t>
        </w:r>
        <w:r>
          <w:rPr>
            <w:rFonts w:asciiTheme="minorHAnsi" w:eastAsiaTheme="minorEastAsia" w:hAnsiTheme="minorHAnsi"/>
            <w:noProof/>
            <w:color w:val="auto"/>
            <w:sz w:val="22"/>
            <w:lang w:eastAsia="en-GB"/>
          </w:rPr>
          <w:tab/>
        </w:r>
        <w:r w:rsidRPr="00B81672">
          <w:rPr>
            <w:rStyle w:val="Hyperlink"/>
            <w:noProof/>
          </w:rPr>
          <w:t>Biosecurity</w:t>
        </w:r>
        <w:r>
          <w:rPr>
            <w:noProof/>
            <w:webHidden/>
          </w:rPr>
          <w:tab/>
        </w:r>
        <w:r>
          <w:rPr>
            <w:noProof/>
            <w:webHidden/>
          </w:rPr>
          <w:fldChar w:fldCharType="begin"/>
        </w:r>
        <w:r>
          <w:rPr>
            <w:noProof/>
            <w:webHidden/>
          </w:rPr>
          <w:instrText xml:space="preserve"> PAGEREF _Toc69458433 \h </w:instrText>
        </w:r>
        <w:r>
          <w:rPr>
            <w:noProof/>
            <w:webHidden/>
          </w:rPr>
        </w:r>
        <w:r>
          <w:rPr>
            <w:noProof/>
            <w:webHidden/>
          </w:rPr>
          <w:fldChar w:fldCharType="separate"/>
        </w:r>
        <w:r>
          <w:rPr>
            <w:noProof/>
            <w:webHidden/>
          </w:rPr>
          <w:t>8</w:t>
        </w:r>
        <w:r>
          <w:rPr>
            <w:noProof/>
            <w:webHidden/>
          </w:rPr>
          <w:fldChar w:fldCharType="end"/>
        </w:r>
      </w:hyperlink>
    </w:p>
    <w:p w14:paraId="07301BEB" w14:textId="645DD766" w:rsidR="00FB7A15" w:rsidRDefault="00FB7A15">
      <w:pPr>
        <w:pStyle w:val="TOC1"/>
        <w:rPr>
          <w:rFonts w:asciiTheme="minorHAnsi" w:eastAsiaTheme="minorEastAsia" w:hAnsiTheme="minorHAnsi"/>
          <w:b w:val="0"/>
          <w:color w:val="auto"/>
          <w:sz w:val="22"/>
          <w:lang w:eastAsia="en-GB"/>
        </w:rPr>
      </w:pPr>
      <w:hyperlink w:anchor="_Toc69458434" w:history="1">
        <w:r w:rsidRPr="00B81672">
          <w:rPr>
            <w:rStyle w:val="Hyperlink"/>
          </w:rPr>
          <w:t>3.</w:t>
        </w:r>
        <w:r>
          <w:rPr>
            <w:rFonts w:asciiTheme="minorHAnsi" w:eastAsiaTheme="minorEastAsia" w:hAnsiTheme="minorHAnsi"/>
            <w:b w:val="0"/>
            <w:color w:val="auto"/>
            <w:sz w:val="22"/>
            <w:lang w:eastAsia="en-GB"/>
          </w:rPr>
          <w:tab/>
        </w:r>
        <w:r w:rsidRPr="00B81672">
          <w:rPr>
            <w:rStyle w:val="Hyperlink"/>
          </w:rPr>
          <w:t>Habitats &amp; Flora</w:t>
        </w:r>
        <w:r>
          <w:rPr>
            <w:webHidden/>
          </w:rPr>
          <w:tab/>
        </w:r>
        <w:r>
          <w:rPr>
            <w:webHidden/>
          </w:rPr>
          <w:fldChar w:fldCharType="begin"/>
        </w:r>
        <w:r>
          <w:rPr>
            <w:webHidden/>
          </w:rPr>
          <w:instrText xml:space="preserve"> PAGEREF _Toc69458434 \h </w:instrText>
        </w:r>
        <w:r>
          <w:rPr>
            <w:webHidden/>
          </w:rPr>
        </w:r>
        <w:r>
          <w:rPr>
            <w:webHidden/>
          </w:rPr>
          <w:fldChar w:fldCharType="separate"/>
        </w:r>
        <w:r>
          <w:rPr>
            <w:webHidden/>
          </w:rPr>
          <w:t>10</w:t>
        </w:r>
        <w:r>
          <w:rPr>
            <w:webHidden/>
          </w:rPr>
          <w:fldChar w:fldCharType="end"/>
        </w:r>
      </w:hyperlink>
    </w:p>
    <w:p w14:paraId="5BABAB89" w14:textId="0975AD9F" w:rsidR="00FB7A15" w:rsidRDefault="00FB7A15">
      <w:pPr>
        <w:pStyle w:val="TOC2"/>
        <w:rPr>
          <w:rFonts w:asciiTheme="minorHAnsi" w:eastAsiaTheme="minorEastAsia" w:hAnsiTheme="minorHAnsi"/>
          <w:noProof/>
          <w:color w:val="auto"/>
          <w:sz w:val="22"/>
          <w:lang w:eastAsia="en-GB"/>
        </w:rPr>
      </w:pPr>
      <w:hyperlink w:anchor="_Toc69458435" w:history="1">
        <w:r w:rsidRPr="00B81672">
          <w:rPr>
            <w:rStyle w:val="Hyperlink"/>
            <w:noProof/>
          </w:rPr>
          <w:t>3.1</w:t>
        </w:r>
        <w:r>
          <w:rPr>
            <w:rFonts w:asciiTheme="minorHAnsi" w:eastAsiaTheme="minorEastAsia" w:hAnsiTheme="minorHAnsi"/>
            <w:noProof/>
            <w:color w:val="auto"/>
            <w:sz w:val="22"/>
            <w:lang w:eastAsia="en-GB"/>
          </w:rPr>
          <w:tab/>
        </w:r>
        <w:r w:rsidRPr="00B81672">
          <w:rPr>
            <w:rStyle w:val="Hyperlink"/>
            <w:noProof/>
          </w:rPr>
          <w:t>Good Practice Guidance</w:t>
        </w:r>
        <w:r>
          <w:rPr>
            <w:noProof/>
            <w:webHidden/>
          </w:rPr>
          <w:tab/>
        </w:r>
        <w:r>
          <w:rPr>
            <w:noProof/>
            <w:webHidden/>
          </w:rPr>
          <w:fldChar w:fldCharType="begin"/>
        </w:r>
        <w:r>
          <w:rPr>
            <w:noProof/>
            <w:webHidden/>
          </w:rPr>
          <w:instrText xml:space="preserve"> PAGEREF _Toc69458435 \h </w:instrText>
        </w:r>
        <w:r>
          <w:rPr>
            <w:noProof/>
            <w:webHidden/>
          </w:rPr>
        </w:r>
        <w:r>
          <w:rPr>
            <w:noProof/>
            <w:webHidden/>
          </w:rPr>
          <w:fldChar w:fldCharType="separate"/>
        </w:r>
        <w:r>
          <w:rPr>
            <w:noProof/>
            <w:webHidden/>
          </w:rPr>
          <w:t>10</w:t>
        </w:r>
        <w:r>
          <w:rPr>
            <w:noProof/>
            <w:webHidden/>
          </w:rPr>
          <w:fldChar w:fldCharType="end"/>
        </w:r>
      </w:hyperlink>
    </w:p>
    <w:p w14:paraId="63E08434" w14:textId="6F0B0375" w:rsidR="00FB7A15" w:rsidRDefault="00FB7A15">
      <w:pPr>
        <w:pStyle w:val="TOC2"/>
        <w:rPr>
          <w:rFonts w:asciiTheme="minorHAnsi" w:eastAsiaTheme="minorEastAsia" w:hAnsiTheme="minorHAnsi"/>
          <w:noProof/>
          <w:color w:val="auto"/>
          <w:sz w:val="22"/>
          <w:lang w:eastAsia="en-GB"/>
        </w:rPr>
      </w:pPr>
      <w:hyperlink w:anchor="_Toc69458436" w:history="1">
        <w:r w:rsidRPr="00B81672">
          <w:rPr>
            <w:rStyle w:val="Hyperlink"/>
            <w:noProof/>
          </w:rPr>
          <w:t>3.2</w:t>
        </w:r>
        <w:r>
          <w:rPr>
            <w:rFonts w:asciiTheme="minorHAnsi" w:eastAsiaTheme="minorEastAsia" w:hAnsiTheme="minorHAnsi"/>
            <w:noProof/>
            <w:color w:val="auto"/>
            <w:sz w:val="22"/>
            <w:lang w:eastAsia="en-GB"/>
          </w:rPr>
          <w:tab/>
        </w:r>
        <w:r w:rsidRPr="00B81672">
          <w:rPr>
            <w:rStyle w:val="Hyperlink"/>
            <w:noProof/>
          </w:rPr>
          <w:t>Survey Objectives</w:t>
        </w:r>
        <w:r>
          <w:rPr>
            <w:noProof/>
            <w:webHidden/>
          </w:rPr>
          <w:tab/>
        </w:r>
        <w:r>
          <w:rPr>
            <w:noProof/>
            <w:webHidden/>
          </w:rPr>
          <w:fldChar w:fldCharType="begin"/>
        </w:r>
        <w:r>
          <w:rPr>
            <w:noProof/>
            <w:webHidden/>
          </w:rPr>
          <w:instrText xml:space="preserve"> PAGEREF _Toc69458436 \h </w:instrText>
        </w:r>
        <w:r>
          <w:rPr>
            <w:noProof/>
            <w:webHidden/>
          </w:rPr>
        </w:r>
        <w:r>
          <w:rPr>
            <w:noProof/>
            <w:webHidden/>
          </w:rPr>
          <w:fldChar w:fldCharType="separate"/>
        </w:r>
        <w:r>
          <w:rPr>
            <w:noProof/>
            <w:webHidden/>
          </w:rPr>
          <w:t>10</w:t>
        </w:r>
        <w:r>
          <w:rPr>
            <w:noProof/>
            <w:webHidden/>
          </w:rPr>
          <w:fldChar w:fldCharType="end"/>
        </w:r>
      </w:hyperlink>
    </w:p>
    <w:p w14:paraId="373CAC23" w14:textId="40FCE012" w:rsidR="00FB7A15" w:rsidRDefault="00FB7A15">
      <w:pPr>
        <w:pStyle w:val="TOC2"/>
        <w:rPr>
          <w:rFonts w:asciiTheme="minorHAnsi" w:eastAsiaTheme="minorEastAsia" w:hAnsiTheme="minorHAnsi"/>
          <w:noProof/>
          <w:color w:val="auto"/>
          <w:sz w:val="22"/>
          <w:lang w:eastAsia="en-GB"/>
        </w:rPr>
      </w:pPr>
      <w:hyperlink w:anchor="_Toc69458437" w:history="1">
        <w:r w:rsidRPr="00B81672">
          <w:rPr>
            <w:rStyle w:val="Hyperlink"/>
            <w:noProof/>
          </w:rPr>
          <w:t>3.3</w:t>
        </w:r>
        <w:r>
          <w:rPr>
            <w:rFonts w:asciiTheme="minorHAnsi" w:eastAsiaTheme="minorEastAsia" w:hAnsiTheme="minorHAnsi"/>
            <w:noProof/>
            <w:color w:val="auto"/>
            <w:sz w:val="22"/>
            <w:lang w:eastAsia="en-GB"/>
          </w:rPr>
          <w:tab/>
        </w:r>
        <w:r w:rsidRPr="00B81672">
          <w:rPr>
            <w:rStyle w:val="Hyperlink"/>
            <w:noProof/>
          </w:rPr>
          <w:t>Field Survey Design</w:t>
        </w:r>
        <w:r>
          <w:rPr>
            <w:noProof/>
            <w:webHidden/>
          </w:rPr>
          <w:tab/>
        </w:r>
        <w:r>
          <w:rPr>
            <w:noProof/>
            <w:webHidden/>
          </w:rPr>
          <w:fldChar w:fldCharType="begin"/>
        </w:r>
        <w:r>
          <w:rPr>
            <w:noProof/>
            <w:webHidden/>
          </w:rPr>
          <w:instrText xml:space="preserve"> PAGEREF _Toc69458437 \h </w:instrText>
        </w:r>
        <w:r>
          <w:rPr>
            <w:noProof/>
            <w:webHidden/>
          </w:rPr>
        </w:r>
        <w:r>
          <w:rPr>
            <w:noProof/>
            <w:webHidden/>
          </w:rPr>
          <w:fldChar w:fldCharType="separate"/>
        </w:r>
        <w:r>
          <w:rPr>
            <w:noProof/>
            <w:webHidden/>
          </w:rPr>
          <w:t>10</w:t>
        </w:r>
        <w:r>
          <w:rPr>
            <w:noProof/>
            <w:webHidden/>
          </w:rPr>
          <w:fldChar w:fldCharType="end"/>
        </w:r>
      </w:hyperlink>
    </w:p>
    <w:p w14:paraId="2DA48E1D" w14:textId="2BC64968" w:rsidR="00FB7A15" w:rsidRDefault="00FB7A15">
      <w:pPr>
        <w:pStyle w:val="TOC3"/>
        <w:rPr>
          <w:rFonts w:asciiTheme="minorHAnsi" w:eastAsiaTheme="minorEastAsia" w:hAnsiTheme="minorHAnsi"/>
          <w:noProof/>
          <w:color w:val="auto"/>
          <w:sz w:val="22"/>
          <w:lang w:eastAsia="en-GB"/>
        </w:rPr>
      </w:pPr>
      <w:hyperlink w:anchor="_Toc69458438" w:history="1">
        <w:r w:rsidRPr="00B81672">
          <w:rPr>
            <w:rStyle w:val="Hyperlink"/>
            <w:noProof/>
          </w:rPr>
          <w:t>Personnel &amp; equipment</w:t>
        </w:r>
        <w:r>
          <w:rPr>
            <w:noProof/>
            <w:webHidden/>
          </w:rPr>
          <w:tab/>
        </w:r>
        <w:r>
          <w:rPr>
            <w:noProof/>
            <w:webHidden/>
          </w:rPr>
          <w:fldChar w:fldCharType="begin"/>
        </w:r>
        <w:r>
          <w:rPr>
            <w:noProof/>
            <w:webHidden/>
          </w:rPr>
          <w:instrText xml:space="preserve"> PAGEREF _Toc69458438 \h </w:instrText>
        </w:r>
        <w:r>
          <w:rPr>
            <w:noProof/>
            <w:webHidden/>
          </w:rPr>
        </w:r>
        <w:r>
          <w:rPr>
            <w:noProof/>
            <w:webHidden/>
          </w:rPr>
          <w:fldChar w:fldCharType="separate"/>
        </w:r>
        <w:r>
          <w:rPr>
            <w:noProof/>
            <w:webHidden/>
          </w:rPr>
          <w:t>10</w:t>
        </w:r>
        <w:r>
          <w:rPr>
            <w:noProof/>
            <w:webHidden/>
          </w:rPr>
          <w:fldChar w:fldCharType="end"/>
        </w:r>
      </w:hyperlink>
    </w:p>
    <w:p w14:paraId="1CECA862" w14:textId="2167BFE6" w:rsidR="00FB7A15" w:rsidRDefault="00FB7A15">
      <w:pPr>
        <w:pStyle w:val="TOC3"/>
        <w:rPr>
          <w:rFonts w:asciiTheme="minorHAnsi" w:eastAsiaTheme="minorEastAsia" w:hAnsiTheme="minorHAnsi"/>
          <w:noProof/>
          <w:color w:val="auto"/>
          <w:sz w:val="22"/>
          <w:lang w:eastAsia="en-GB"/>
        </w:rPr>
      </w:pPr>
      <w:hyperlink w:anchor="_Toc69458439" w:history="1">
        <w:r w:rsidRPr="00B81672">
          <w:rPr>
            <w:rStyle w:val="Hyperlink"/>
            <w:noProof/>
          </w:rPr>
          <w:t>Survey locations and sampling effort</w:t>
        </w:r>
        <w:r>
          <w:rPr>
            <w:noProof/>
            <w:webHidden/>
          </w:rPr>
          <w:tab/>
        </w:r>
        <w:r>
          <w:rPr>
            <w:noProof/>
            <w:webHidden/>
          </w:rPr>
          <w:fldChar w:fldCharType="begin"/>
        </w:r>
        <w:r>
          <w:rPr>
            <w:noProof/>
            <w:webHidden/>
          </w:rPr>
          <w:instrText xml:space="preserve"> PAGEREF _Toc69458439 \h </w:instrText>
        </w:r>
        <w:r>
          <w:rPr>
            <w:noProof/>
            <w:webHidden/>
          </w:rPr>
        </w:r>
        <w:r>
          <w:rPr>
            <w:noProof/>
            <w:webHidden/>
          </w:rPr>
          <w:fldChar w:fldCharType="separate"/>
        </w:r>
        <w:r>
          <w:rPr>
            <w:noProof/>
            <w:webHidden/>
          </w:rPr>
          <w:t>10</w:t>
        </w:r>
        <w:r>
          <w:rPr>
            <w:noProof/>
            <w:webHidden/>
          </w:rPr>
          <w:fldChar w:fldCharType="end"/>
        </w:r>
      </w:hyperlink>
    </w:p>
    <w:p w14:paraId="3E0473C5" w14:textId="726CF270" w:rsidR="00FB7A15" w:rsidRDefault="00FB7A15">
      <w:pPr>
        <w:pStyle w:val="TOC3"/>
        <w:rPr>
          <w:rFonts w:asciiTheme="minorHAnsi" w:eastAsiaTheme="minorEastAsia" w:hAnsiTheme="minorHAnsi"/>
          <w:noProof/>
          <w:color w:val="auto"/>
          <w:sz w:val="22"/>
          <w:lang w:eastAsia="en-GB"/>
        </w:rPr>
      </w:pPr>
      <w:hyperlink w:anchor="_Toc69458440" w:history="1">
        <w:r w:rsidRPr="00B81672">
          <w:rPr>
            <w:rStyle w:val="Hyperlink"/>
            <w:noProof/>
          </w:rPr>
          <w:t>Habitat categorisation and mapping</w:t>
        </w:r>
        <w:r>
          <w:rPr>
            <w:noProof/>
            <w:webHidden/>
          </w:rPr>
          <w:tab/>
        </w:r>
        <w:r>
          <w:rPr>
            <w:noProof/>
            <w:webHidden/>
          </w:rPr>
          <w:fldChar w:fldCharType="begin"/>
        </w:r>
        <w:r>
          <w:rPr>
            <w:noProof/>
            <w:webHidden/>
          </w:rPr>
          <w:instrText xml:space="preserve"> PAGEREF _Toc69458440 \h </w:instrText>
        </w:r>
        <w:r>
          <w:rPr>
            <w:noProof/>
            <w:webHidden/>
          </w:rPr>
        </w:r>
        <w:r>
          <w:rPr>
            <w:noProof/>
            <w:webHidden/>
          </w:rPr>
          <w:fldChar w:fldCharType="separate"/>
        </w:r>
        <w:r>
          <w:rPr>
            <w:noProof/>
            <w:webHidden/>
          </w:rPr>
          <w:t>11</w:t>
        </w:r>
        <w:r>
          <w:rPr>
            <w:noProof/>
            <w:webHidden/>
          </w:rPr>
          <w:fldChar w:fldCharType="end"/>
        </w:r>
      </w:hyperlink>
    </w:p>
    <w:p w14:paraId="4BDA20EF" w14:textId="1F15B355" w:rsidR="00FB7A15" w:rsidRDefault="00FB7A15">
      <w:pPr>
        <w:pStyle w:val="TOC3"/>
        <w:rPr>
          <w:rFonts w:asciiTheme="minorHAnsi" w:eastAsiaTheme="minorEastAsia" w:hAnsiTheme="minorHAnsi"/>
          <w:noProof/>
          <w:color w:val="auto"/>
          <w:sz w:val="22"/>
          <w:lang w:eastAsia="en-GB"/>
        </w:rPr>
      </w:pPr>
      <w:hyperlink w:anchor="_Toc69458441" w:history="1">
        <w:r w:rsidRPr="00B81672">
          <w:rPr>
            <w:rStyle w:val="Hyperlink"/>
            <w:noProof/>
          </w:rPr>
          <w:t>Classification of plant communities</w:t>
        </w:r>
        <w:r>
          <w:rPr>
            <w:noProof/>
            <w:webHidden/>
          </w:rPr>
          <w:tab/>
        </w:r>
        <w:r>
          <w:rPr>
            <w:noProof/>
            <w:webHidden/>
          </w:rPr>
          <w:fldChar w:fldCharType="begin"/>
        </w:r>
        <w:r>
          <w:rPr>
            <w:noProof/>
            <w:webHidden/>
          </w:rPr>
          <w:instrText xml:space="preserve"> PAGEREF _Toc69458441 \h </w:instrText>
        </w:r>
        <w:r>
          <w:rPr>
            <w:noProof/>
            <w:webHidden/>
          </w:rPr>
        </w:r>
        <w:r>
          <w:rPr>
            <w:noProof/>
            <w:webHidden/>
          </w:rPr>
          <w:fldChar w:fldCharType="separate"/>
        </w:r>
        <w:r>
          <w:rPr>
            <w:noProof/>
            <w:webHidden/>
          </w:rPr>
          <w:t>11</w:t>
        </w:r>
        <w:r>
          <w:rPr>
            <w:noProof/>
            <w:webHidden/>
          </w:rPr>
          <w:fldChar w:fldCharType="end"/>
        </w:r>
      </w:hyperlink>
    </w:p>
    <w:p w14:paraId="0A2E5EE6" w14:textId="4B1677CA" w:rsidR="00FB7A15" w:rsidRDefault="00FB7A15">
      <w:pPr>
        <w:pStyle w:val="TOC3"/>
        <w:rPr>
          <w:rFonts w:asciiTheme="minorHAnsi" w:eastAsiaTheme="minorEastAsia" w:hAnsiTheme="minorHAnsi"/>
          <w:noProof/>
          <w:color w:val="auto"/>
          <w:sz w:val="22"/>
          <w:lang w:eastAsia="en-GB"/>
        </w:rPr>
      </w:pPr>
      <w:hyperlink w:anchor="_Toc69458442" w:history="1">
        <w:r w:rsidRPr="00B81672">
          <w:rPr>
            <w:rStyle w:val="Hyperlink"/>
            <w:noProof/>
          </w:rPr>
          <w:t>Survey timing</w:t>
        </w:r>
        <w:r>
          <w:rPr>
            <w:noProof/>
            <w:webHidden/>
          </w:rPr>
          <w:tab/>
        </w:r>
        <w:r>
          <w:rPr>
            <w:noProof/>
            <w:webHidden/>
          </w:rPr>
          <w:fldChar w:fldCharType="begin"/>
        </w:r>
        <w:r>
          <w:rPr>
            <w:noProof/>
            <w:webHidden/>
          </w:rPr>
          <w:instrText xml:space="preserve"> PAGEREF _Toc69458442 \h </w:instrText>
        </w:r>
        <w:r>
          <w:rPr>
            <w:noProof/>
            <w:webHidden/>
          </w:rPr>
        </w:r>
        <w:r>
          <w:rPr>
            <w:noProof/>
            <w:webHidden/>
          </w:rPr>
          <w:fldChar w:fldCharType="separate"/>
        </w:r>
        <w:r>
          <w:rPr>
            <w:noProof/>
            <w:webHidden/>
          </w:rPr>
          <w:t>12</w:t>
        </w:r>
        <w:r>
          <w:rPr>
            <w:noProof/>
            <w:webHidden/>
          </w:rPr>
          <w:fldChar w:fldCharType="end"/>
        </w:r>
      </w:hyperlink>
    </w:p>
    <w:p w14:paraId="2FFB4A83" w14:textId="2C5FBD1C" w:rsidR="00FB7A15" w:rsidRDefault="00FB7A15">
      <w:pPr>
        <w:pStyle w:val="TOC2"/>
        <w:rPr>
          <w:rFonts w:asciiTheme="minorHAnsi" w:eastAsiaTheme="minorEastAsia" w:hAnsiTheme="minorHAnsi"/>
          <w:noProof/>
          <w:color w:val="auto"/>
          <w:sz w:val="22"/>
          <w:lang w:eastAsia="en-GB"/>
        </w:rPr>
      </w:pPr>
      <w:hyperlink w:anchor="_Toc69458443" w:history="1">
        <w:r w:rsidRPr="00B81672">
          <w:rPr>
            <w:rStyle w:val="Hyperlink"/>
            <w:noProof/>
          </w:rPr>
          <w:t>3.4</w:t>
        </w:r>
        <w:r>
          <w:rPr>
            <w:rFonts w:asciiTheme="minorHAnsi" w:eastAsiaTheme="minorEastAsia" w:hAnsiTheme="minorHAnsi"/>
            <w:noProof/>
            <w:color w:val="auto"/>
            <w:sz w:val="22"/>
            <w:lang w:eastAsia="en-GB"/>
          </w:rPr>
          <w:tab/>
        </w:r>
        <w:r w:rsidRPr="00B81672">
          <w:rPr>
            <w:rStyle w:val="Hyperlink"/>
            <w:noProof/>
          </w:rPr>
          <w:t>Data analysis</w:t>
        </w:r>
        <w:r>
          <w:rPr>
            <w:noProof/>
            <w:webHidden/>
          </w:rPr>
          <w:tab/>
        </w:r>
        <w:r>
          <w:rPr>
            <w:noProof/>
            <w:webHidden/>
          </w:rPr>
          <w:fldChar w:fldCharType="begin"/>
        </w:r>
        <w:r>
          <w:rPr>
            <w:noProof/>
            <w:webHidden/>
          </w:rPr>
          <w:instrText xml:space="preserve"> PAGEREF _Toc69458443 \h </w:instrText>
        </w:r>
        <w:r>
          <w:rPr>
            <w:noProof/>
            <w:webHidden/>
          </w:rPr>
        </w:r>
        <w:r>
          <w:rPr>
            <w:noProof/>
            <w:webHidden/>
          </w:rPr>
          <w:fldChar w:fldCharType="separate"/>
        </w:r>
        <w:r>
          <w:rPr>
            <w:noProof/>
            <w:webHidden/>
          </w:rPr>
          <w:t>12</w:t>
        </w:r>
        <w:r>
          <w:rPr>
            <w:noProof/>
            <w:webHidden/>
          </w:rPr>
          <w:fldChar w:fldCharType="end"/>
        </w:r>
      </w:hyperlink>
    </w:p>
    <w:p w14:paraId="56665CD4" w14:textId="44C542F4" w:rsidR="00FB7A15" w:rsidRDefault="00FB7A15">
      <w:pPr>
        <w:pStyle w:val="TOC1"/>
        <w:rPr>
          <w:rFonts w:asciiTheme="minorHAnsi" w:eastAsiaTheme="minorEastAsia" w:hAnsiTheme="minorHAnsi"/>
          <w:b w:val="0"/>
          <w:color w:val="auto"/>
          <w:sz w:val="22"/>
          <w:lang w:eastAsia="en-GB"/>
        </w:rPr>
      </w:pPr>
      <w:hyperlink w:anchor="_Toc69458444" w:history="1">
        <w:r w:rsidRPr="00B81672">
          <w:rPr>
            <w:rStyle w:val="Hyperlink"/>
          </w:rPr>
          <w:t>4.</w:t>
        </w:r>
        <w:r>
          <w:rPr>
            <w:rFonts w:asciiTheme="minorHAnsi" w:eastAsiaTheme="minorEastAsia" w:hAnsiTheme="minorHAnsi"/>
            <w:b w:val="0"/>
            <w:color w:val="auto"/>
            <w:sz w:val="22"/>
            <w:lang w:eastAsia="en-GB"/>
          </w:rPr>
          <w:tab/>
        </w:r>
        <w:r w:rsidRPr="00B81672">
          <w:rPr>
            <w:rStyle w:val="Hyperlink"/>
          </w:rPr>
          <w:t>Large Mammals</w:t>
        </w:r>
        <w:r>
          <w:rPr>
            <w:webHidden/>
          </w:rPr>
          <w:tab/>
        </w:r>
        <w:r>
          <w:rPr>
            <w:webHidden/>
          </w:rPr>
          <w:fldChar w:fldCharType="begin"/>
        </w:r>
        <w:r>
          <w:rPr>
            <w:webHidden/>
          </w:rPr>
          <w:instrText xml:space="preserve"> PAGEREF _Toc69458444 \h </w:instrText>
        </w:r>
        <w:r>
          <w:rPr>
            <w:webHidden/>
          </w:rPr>
        </w:r>
        <w:r>
          <w:rPr>
            <w:webHidden/>
          </w:rPr>
          <w:fldChar w:fldCharType="separate"/>
        </w:r>
        <w:r>
          <w:rPr>
            <w:webHidden/>
          </w:rPr>
          <w:t>13</w:t>
        </w:r>
        <w:r>
          <w:rPr>
            <w:webHidden/>
          </w:rPr>
          <w:fldChar w:fldCharType="end"/>
        </w:r>
      </w:hyperlink>
    </w:p>
    <w:p w14:paraId="300417AB" w14:textId="04D3311A" w:rsidR="00FB7A15" w:rsidRDefault="00FB7A15">
      <w:pPr>
        <w:pStyle w:val="TOC2"/>
        <w:rPr>
          <w:rFonts w:asciiTheme="minorHAnsi" w:eastAsiaTheme="minorEastAsia" w:hAnsiTheme="minorHAnsi"/>
          <w:noProof/>
          <w:color w:val="auto"/>
          <w:sz w:val="22"/>
          <w:lang w:eastAsia="en-GB"/>
        </w:rPr>
      </w:pPr>
      <w:hyperlink w:anchor="_Toc69458445" w:history="1">
        <w:r w:rsidRPr="00B81672">
          <w:rPr>
            <w:rStyle w:val="Hyperlink"/>
            <w:noProof/>
          </w:rPr>
          <w:t>4.1</w:t>
        </w:r>
        <w:r>
          <w:rPr>
            <w:rFonts w:asciiTheme="minorHAnsi" w:eastAsiaTheme="minorEastAsia" w:hAnsiTheme="minorHAnsi"/>
            <w:noProof/>
            <w:color w:val="auto"/>
            <w:sz w:val="22"/>
            <w:lang w:eastAsia="en-GB"/>
          </w:rPr>
          <w:tab/>
        </w:r>
        <w:r w:rsidRPr="00B81672">
          <w:rPr>
            <w:rStyle w:val="Hyperlink"/>
            <w:noProof/>
          </w:rPr>
          <w:t>Good Practice Guidance</w:t>
        </w:r>
        <w:r>
          <w:rPr>
            <w:noProof/>
            <w:webHidden/>
          </w:rPr>
          <w:tab/>
        </w:r>
        <w:r>
          <w:rPr>
            <w:noProof/>
            <w:webHidden/>
          </w:rPr>
          <w:fldChar w:fldCharType="begin"/>
        </w:r>
        <w:r>
          <w:rPr>
            <w:noProof/>
            <w:webHidden/>
          </w:rPr>
          <w:instrText xml:space="preserve"> PAGEREF _Toc69458445 \h </w:instrText>
        </w:r>
        <w:r>
          <w:rPr>
            <w:noProof/>
            <w:webHidden/>
          </w:rPr>
        </w:r>
        <w:r>
          <w:rPr>
            <w:noProof/>
            <w:webHidden/>
          </w:rPr>
          <w:fldChar w:fldCharType="separate"/>
        </w:r>
        <w:r>
          <w:rPr>
            <w:noProof/>
            <w:webHidden/>
          </w:rPr>
          <w:t>13</w:t>
        </w:r>
        <w:r>
          <w:rPr>
            <w:noProof/>
            <w:webHidden/>
          </w:rPr>
          <w:fldChar w:fldCharType="end"/>
        </w:r>
      </w:hyperlink>
    </w:p>
    <w:p w14:paraId="280CCF1E" w14:textId="2ACFFABC" w:rsidR="00FB7A15" w:rsidRDefault="00FB7A15">
      <w:pPr>
        <w:pStyle w:val="TOC2"/>
        <w:rPr>
          <w:rFonts w:asciiTheme="minorHAnsi" w:eastAsiaTheme="minorEastAsia" w:hAnsiTheme="minorHAnsi"/>
          <w:noProof/>
          <w:color w:val="auto"/>
          <w:sz w:val="22"/>
          <w:lang w:eastAsia="en-GB"/>
        </w:rPr>
      </w:pPr>
      <w:hyperlink w:anchor="_Toc69458446" w:history="1">
        <w:r w:rsidRPr="00B81672">
          <w:rPr>
            <w:rStyle w:val="Hyperlink"/>
            <w:noProof/>
          </w:rPr>
          <w:t>4.2</w:t>
        </w:r>
        <w:r>
          <w:rPr>
            <w:rFonts w:asciiTheme="minorHAnsi" w:eastAsiaTheme="minorEastAsia" w:hAnsiTheme="minorHAnsi"/>
            <w:noProof/>
            <w:color w:val="auto"/>
            <w:sz w:val="22"/>
            <w:lang w:eastAsia="en-GB"/>
          </w:rPr>
          <w:tab/>
        </w:r>
        <w:r w:rsidRPr="00B81672">
          <w:rPr>
            <w:rStyle w:val="Hyperlink"/>
            <w:noProof/>
          </w:rPr>
          <w:t>Survey Objectives</w:t>
        </w:r>
        <w:r>
          <w:rPr>
            <w:noProof/>
            <w:webHidden/>
          </w:rPr>
          <w:tab/>
        </w:r>
        <w:r>
          <w:rPr>
            <w:noProof/>
            <w:webHidden/>
          </w:rPr>
          <w:fldChar w:fldCharType="begin"/>
        </w:r>
        <w:r>
          <w:rPr>
            <w:noProof/>
            <w:webHidden/>
          </w:rPr>
          <w:instrText xml:space="preserve"> PAGEREF _Toc69458446 \h </w:instrText>
        </w:r>
        <w:r>
          <w:rPr>
            <w:noProof/>
            <w:webHidden/>
          </w:rPr>
        </w:r>
        <w:r>
          <w:rPr>
            <w:noProof/>
            <w:webHidden/>
          </w:rPr>
          <w:fldChar w:fldCharType="separate"/>
        </w:r>
        <w:r>
          <w:rPr>
            <w:noProof/>
            <w:webHidden/>
          </w:rPr>
          <w:t>13</w:t>
        </w:r>
        <w:r>
          <w:rPr>
            <w:noProof/>
            <w:webHidden/>
          </w:rPr>
          <w:fldChar w:fldCharType="end"/>
        </w:r>
      </w:hyperlink>
    </w:p>
    <w:p w14:paraId="0E727D21" w14:textId="01461D53" w:rsidR="00FB7A15" w:rsidRDefault="00FB7A15">
      <w:pPr>
        <w:pStyle w:val="TOC2"/>
        <w:rPr>
          <w:rFonts w:asciiTheme="minorHAnsi" w:eastAsiaTheme="minorEastAsia" w:hAnsiTheme="minorHAnsi"/>
          <w:noProof/>
          <w:color w:val="auto"/>
          <w:sz w:val="22"/>
          <w:lang w:eastAsia="en-GB"/>
        </w:rPr>
      </w:pPr>
      <w:hyperlink w:anchor="_Toc69458447" w:history="1">
        <w:r w:rsidRPr="00B81672">
          <w:rPr>
            <w:rStyle w:val="Hyperlink"/>
            <w:noProof/>
          </w:rPr>
          <w:t>4.3</w:t>
        </w:r>
        <w:r>
          <w:rPr>
            <w:rFonts w:asciiTheme="minorHAnsi" w:eastAsiaTheme="minorEastAsia" w:hAnsiTheme="minorHAnsi"/>
            <w:noProof/>
            <w:color w:val="auto"/>
            <w:sz w:val="22"/>
            <w:lang w:eastAsia="en-GB"/>
          </w:rPr>
          <w:tab/>
        </w:r>
        <w:r w:rsidRPr="00B81672">
          <w:rPr>
            <w:rStyle w:val="Hyperlink"/>
            <w:noProof/>
          </w:rPr>
          <w:t>Field Survey Design</w:t>
        </w:r>
        <w:r>
          <w:rPr>
            <w:noProof/>
            <w:webHidden/>
          </w:rPr>
          <w:tab/>
        </w:r>
        <w:r>
          <w:rPr>
            <w:noProof/>
            <w:webHidden/>
          </w:rPr>
          <w:fldChar w:fldCharType="begin"/>
        </w:r>
        <w:r>
          <w:rPr>
            <w:noProof/>
            <w:webHidden/>
          </w:rPr>
          <w:instrText xml:space="preserve"> PAGEREF _Toc69458447 \h </w:instrText>
        </w:r>
        <w:r>
          <w:rPr>
            <w:noProof/>
            <w:webHidden/>
          </w:rPr>
        </w:r>
        <w:r>
          <w:rPr>
            <w:noProof/>
            <w:webHidden/>
          </w:rPr>
          <w:fldChar w:fldCharType="separate"/>
        </w:r>
        <w:r>
          <w:rPr>
            <w:noProof/>
            <w:webHidden/>
          </w:rPr>
          <w:t>13</w:t>
        </w:r>
        <w:r>
          <w:rPr>
            <w:noProof/>
            <w:webHidden/>
          </w:rPr>
          <w:fldChar w:fldCharType="end"/>
        </w:r>
      </w:hyperlink>
    </w:p>
    <w:p w14:paraId="59371C8D" w14:textId="04EB5F05" w:rsidR="00FB7A15" w:rsidRDefault="00FB7A15">
      <w:pPr>
        <w:pStyle w:val="TOC3"/>
        <w:rPr>
          <w:rFonts w:asciiTheme="minorHAnsi" w:eastAsiaTheme="minorEastAsia" w:hAnsiTheme="minorHAnsi"/>
          <w:noProof/>
          <w:color w:val="auto"/>
          <w:sz w:val="22"/>
          <w:lang w:eastAsia="en-GB"/>
        </w:rPr>
      </w:pPr>
      <w:hyperlink w:anchor="_Toc69458448" w:history="1">
        <w:r w:rsidRPr="00B81672">
          <w:rPr>
            <w:rStyle w:val="Hyperlink"/>
            <w:noProof/>
          </w:rPr>
          <w:t>Personnel &amp; equipment</w:t>
        </w:r>
        <w:r>
          <w:rPr>
            <w:noProof/>
            <w:webHidden/>
          </w:rPr>
          <w:tab/>
        </w:r>
        <w:r>
          <w:rPr>
            <w:noProof/>
            <w:webHidden/>
          </w:rPr>
          <w:fldChar w:fldCharType="begin"/>
        </w:r>
        <w:r>
          <w:rPr>
            <w:noProof/>
            <w:webHidden/>
          </w:rPr>
          <w:instrText xml:space="preserve"> PAGEREF _Toc69458448 \h </w:instrText>
        </w:r>
        <w:r>
          <w:rPr>
            <w:noProof/>
            <w:webHidden/>
          </w:rPr>
        </w:r>
        <w:r>
          <w:rPr>
            <w:noProof/>
            <w:webHidden/>
          </w:rPr>
          <w:fldChar w:fldCharType="separate"/>
        </w:r>
        <w:r>
          <w:rPr>
            <w:noProof/>
            <w:webHidden/>
          </w:rPr>
          <w:t>13</w:t>
        </w:r>
        <w:r>
          <w:rPr>
            <w:noProof/>
            <w:webHidden/>
          </w:rPr>
          <w:fldChar w:fldCharType="end"/>
        </w:r>
      </w:hyperlink>
    </w:p>
    <w:p w14:paraId="324F2497" w14:textId="0EAE4E6D" w:rsidR="00FB7A15" w:rsidRDefault="00FB7A15">
      <w:pPr>
        <w:pStyle w:val="TOC3"/>
        <w:rPr>
          <w:rFonts w:asciiTheme="minorHAnsi" w:eastAsiaTheme="minorEastAsia" w:hAnsiTheme="minorHAnsi"/>
          <w:noProof/>
          <w:color w:val="auto"/>
          <w:sz w:val="22"/>
          <w:lang w:eastAsia="en-GB"/>
        </w:rPr>
      </w:pPr>
      <w:hyperlink w:anchor="_Toc69458449" w:history="1">
        <w:r w:rsidRPr="00B81672">
          <w:rPr>
            <w:rStyle w:val="Hyperlink"/>
            <w:noProof/>
          </w:rPr>
          <w:t>Survey locations and sampling effort</w:t>
        </w:r>
        <w:r>
          <w:rPr>
            <w:noProof/>
            <w:webHidden/>
          </w:rPr>
          <w:tab/>
        </w:r>
        <w:r>
          <w:rPr>
            <w:noProof/>
            <w:webHidden/>
          </w:rPr>
          <w:fldChar w:fldCharType="begin"/>
        </w:r>
        <w:r>
          <w:rPr>
            <w:noProof/>
            <w:webHidden/>
          </w:rPr>
          <w:instrText xml:space="preserve"> PAGEREF _Toc69458449 \h </w:instrText>
        </w:r>
        <w:r>
          <w:rPr>
            <w:noProof/>
            <w:webHidden/>
          </w:rPr>
        </w:r>
        <w:r>
          <w:rPr>
            <w:noProof/>
            <w:webHidden/>
          </w:rPr>
          <w:fldChar w:fldCharType="separate"/>
        </w:r>
        <w:r>
          <w:rPr>
            <w:noProof/>
            <w:webHidden/>
          </w:rPr>
          <w:t>14</w:t>
        </w:r>
        <w:r>
          <w:rPr>
            <w:noProof/>
            <w:webHidden/>
          </w:rPr>
          <w:fldChar w:fldCharType="end"/>
        </w:r>
      </w:hyperlink>
    </w:p>
    <w:p w14:paraId="213B86C1" w14:textId="7A664DA7" w:rsidR="00FB7A15" w:rsidRDefault="00FB7A15">
      <w:pPr>
        <w:pStyle w:val="TOC3"/>
        <w:rPr>
          <w:rFonts w:asciiTheme="minorHAnsi" w:eastAsiaTheme="minorEastAsia" w:hAnsiTheme="minorHAnsi"/>
          <w:noProof/>
          <w:color w:val="auto"/>
          <w:sz w:val="22"/>
          <w:lang w:eastAsia="en-GB"/>
        </w:rPr>
      </w:pPr>
      <w:hyperlink w:anchor="_Toc69458450" w:history="1">
        <w:r w:rsidRPr="00B81672">
          <w:rPr>
            <w:rStyle w:val="Hyperlink"/>
            <w:noProof/>
          </w:rPr>
          <w:t>Presence or likely absence survey (example methods)</w:t>
        </w:r>
        <w:r>
          <w:rPr>
            <w:noProof/>
            <w:webHidden/>
          </w:rPr>
          <w:tab/>
        </w:r>
        <w:r>
          <w:rPr>
            <w:noProof/>
            <w:webHidden/>
          </w:rPr>
          <w:fldChar w:fldCharType="begin"/>
        </w:r>
        <w:r>
          <w:rPr>
            <w:noProof/>
            <w:webHidden/>
          </w:rPr>
          <w:instrText xml:space="preserve"> PAGEREF _Toc69458450 \h </w:instrText>
        </w:r>
        <w:r>
          <w:rPr>
            <w:noProof/>
            <w:webHidden/>
          </w:rPr>
        </w:r>
        <w:r>
          <w:rPr>
            <w:noProof/>
            <w:webHidden/>
          </w:rPr>
          <w:fldChar w:fldCharType="separate"/>
        </w:r>
        <w:r>
          <w:rPr>
            <w:noProof/>
            <w:webHidden/>
          </w:rPr>
          <w:t>14</w:t>
        </w:r>
        <w:r>
          <w:rPr>
            <w:noProof/>
            <w:webHidden/>
          </w:rPr>
          <w:fldChar w:fldCharType="end"/>
        </w:r>
      </w:hyperlink>
    </w:p>
    <w:p w14:paraId="03AD620C" w14:textId="1C258F1D" w:rsidR="00FB7A15" w:rsidRDefault="00FB7A15">
      <w:pPr>
        <w:pStyle w:val="TOC3"/>
        <w:rPr>
          <w:rFonts w:asciiTheme="minorHAnsi" w:eastAsiaTheme="minorEastAsia" w:hAnsiTheme="minorHAnsi"/>
          <w:noProof/>
          <w:color w:val="auto"/>
          <w:sz w:val="22"/>
          <w:lang w:eastAsia="en-GB"/>
        </w:rPr>
      </w:pPr>
      <w:hyperlink w:anchor="_Toc69458451" w:history="1">
        <w:r w:rsidRPr="00B81672">
          <w:rPr>
            <w:rStyle w:val="Hyperlink"/>
            <w:noProof/>
          </w:rPr>
          <w:t>Population studies</w:t>
        </w:r>
        <w:r>
          <w:rPr>
            <w:noProof/>
            <w:webHidden/>
          </w:rPr>
          <w:tab/>
        </w:r>
        <w:r>
          <w:rPr>
            <w:noProof/>
            <w:webHidden/>
          </w:rPr>
          <w:fldChar w:fldCharType="begin"/>
        </w:r>
        <w:r>
          <w:rPr>
            <w:noProof/>
            <w:webHidden/>
          </w:rPr>
          <w:instrText xml:space="preserve"> PAGEREF _Toc69458451 \h </w:instrText>
        </w:r>
        <w:r>
          <w:rPr>
            <w:noProof/>
            <w:webHidden/>
          </w:rPr>
        </w:r>
        <w:r>
          <w:rPr>
            <w:noProof/>
            <w:webHidden/>
          </w:rPr>
          <w:fldChar w:fldCharType="separate"/>
        </w:r>
        <w:r>
          <w:rPr>
            <w:noProof/>
            <w:webHidden/>
          </w:rPr>
          <w:t>16</w:t>
        </w:r>
        <w:r>
          <w:rPr>
            <w:noProof/>
            <w:webHidden/>
          </w:rPr>
          <w:fldChar w:fldCharType="end"/>
        </w:r>
      </w:hyperlink>
    </w:p>
    <w:p w14:paraId="2D972839" w14:textId="009B70F3" w:rsidR="00FB7A15" w:rsidRDefault="00FB7A15">
      <w:pPr>
        <w:pStyle w:val="TOC3"/>
        <w:rPr>
          <w:rFonts w:asciiTheme="minorHAnsi" w:eastAsiaTheme="minorEastAsia" w:hAnsiTheme="minorHAnsi"/>
          <w:noProof/>
          <w:color w:val="auto"/>
          <w:sz w:val="22"/>
          <w:lang w:eastAsia="en-GB"/>
        </w:rPr>
      </w:pPr>
      <w:hyperlink w:anchor="_Toc69458452" w:history="1">
        <w:r w:rsidRPr="00B81672">
          <w:rPr>
            <w:rStyle w:val="Hyperlink"/>
            <w:noProof/>
          </w:rPr>
          <w:t>Survey timing and frequency</w:t>
        </w:r>
        <w:r>
          <w:rPr>
            <w:noProof/>
            <w:webHidden/>
          </w:rPr>
          <w:tab/>
        </w:r>
        <w:r>
          <w:rPr>
            <w:noProof/>
            <w:webHidden/>
          </w:rPr>
          <w:fldChar w:fldCharType="begin"/>
        </w:r>
        <w:r>
          <w:rPr>
            <w:noProof/>
            <w:webHidden/>
          </w:rPr>
          <w:instrText xml:space="preserve"> PAGEREF _Toc69458452 \h </w:instrText>
        </w:r>
        <w:r>
          <w:rPr>
            <w:noProof/>
            <w:webHidden/>
          </w:rPr>
        </w:r>
        <w:r>
          <w:rPr>
            <w:noProof/>
            <w:webHidden/>
          </w:rPr>
          <w:fldChar w:fldCharType="separate"/>
        </w:r>
        <w:r>
          <w:rPr>
            <w:noProof/>
            <w:webHidden/>
          </w:rPr>
          <w:t>16</w:t>
        </w:r>
        <w:r>
          <w:rPr>
            <w:noProof/>
            <w:webHidden/>
          </w:rPr>
          <w:fldChar w:fldCharType="end"/>
        </w:r>
      </w:hyperlink>
    </w:p>
    <w:p w14:paraId="1AEEDF96" w14:textId="1C6330D2" w:rsidR="00FB7A15" w:rsidRDefault="00FB7A15">
      <w:pPr>
        <w:pStyle w:val="TOC2"/>
        <w:rPr>
          <w:rFonts w:asciiTheme="minorHAnsi" w:eastAsiaTheme="minorEastAsia" w:hAnsiTheme="minorHAnsi"/>
          <w:noProof/>
          <w:color w:val="auto"/>
          <w:sz w:val="22"/>
          <w:lang w:eastAsia="en-GB"/>
        </w:rPr>
      </w:pPr>
      <w:hyperlink w:anchor="_Toc69458453" w:history="1">
        <w:r w:rsidRPr="00B81672">
          <w:rPr>
            <w:rStyle w:val="Hyperlink"/>
            <w:noProof/>
          </w:rPr>
          <w:t>4.4</w:t>
        </w:r>
        <w:r>
          <w:rPr>
            <w:rFonts w:asciiTheme="minorHAnsi" w:eastAsiaTheme="minorEastAsia" w:hAnsiTheme="minorHAnsi"/>
            <w:noProof/>
            <w:color w:val="auto"/>
            <w:sz w:val="22"/>
            <w:lang w:eastAsia="en-GB"/>
          </w:rPr>
          <w:tab/>
        </w:r>
        <w:r w:rsidRPr="00B81672">
          <w:rPr>
            <w:rStyle w:val="Hyperlink"/>
            <w:noProof/>
          </w:rPr>
          <w:t>Data analysis</w:t>
        </w:r>
        <w:r>
          <w:rPr>
            <w:noProof/>
            <w:webHidden/>
          </w:rPr>
          <w:tab/>
        </w:r>
        <w:r>
          <w:rPr>
            <w:noProof/>
            <w:webHidden/>
          </w:rPr>
          <w:fldChar w:fldCharType="begin"/>
        </w:r>
        <w:r>
          <w:rPr>
            <w:noProof/>
            <w:webHidden/>
          </w:rPr>
          <w:instrText xml:space="preserve"> PAGEREF _Toc69458453 \h </w:instrText>
        </w:r>
        <w:r>
          <w:rPr>
            <w:noProof/>
            <w:webHidden/>
          </w:rPr>
        </w:r>
        <w:r>
          <w:rPr>
            <w:noProof/>
            <w:webHidden/>
          </w:rPr>
          <w:fldChar w:fldCharType="separate"/>
        </w:r>
        <w:r>
          <w:rPr>
            <w:noProof/>
            <w:webHidden/>
          </w:rPr>
          <w:t>16</w:t>
        </w:r>
        <w:r>
          <w:rPr>
            <w:noProof/>
            <w:webHidden/>
          </w:rPr>
          <w:fldChar w:fldCharType="end"/>
        </w:r>
      </w:hyperlink>
    </w:p>
    <w:p w14:paraId="59043EE7" w14:textId="30992170" w:rsidR="00FB7A15" w:rsidRDefault="00FB7A15">
      <w:pPr>
        <w:pStyle w:val="TOC1"/>
        <w:rPr>
          <w:rFonts w:asciiTheme="minorHAnsi" w:eastAsiaTheme="minorEastAsia" w:hAnsiTheme="minorHAnsi"/>
          <w:b w:val="0"/>
          <w:color w:val="auto"/>
          <w:sz w:val="22"/>
          <w:lang w:eastAsia="en-GB"/>
        </w:rPr>
      </w:pPr>
      <w:hyperlink w:anchor="_Toc69458454" w:history="1">
        <w:r w:rsidRPr="00B81672">
          <w:rPr>
            <w:rStyle w:val="Hyperlink"/>
          </w:rPr>
          <w:t>5.</w:t>
        </w:r>
        <w:r>
          <w:rPr>
            <w:rFonts w:asciiTheme="minorHAnsi" w:eastAsiaTheme="minorEastAsia" w:hAnsiTheme="minorHAnsi"/>
            <w:b w:val="0"/>
            <w:color w:val="auto"/>
            <w:sz w:val="22"/>
            <w:lang w:eastAsia="en-GB"/>
          </w:rPr>
          <w:tab/>
        </w:r>
        <w:r w:rsidRPr="00B81672">
          <w:rPr>
            <w:rStyle w:val="Hyperlink"/>
          </w:rPr>
          <w:t>Small Mammals (excluding bats)</w:t>
        </w:r>
        <w:r>
          <w:rPr>
            <w:webHidden/>
          </w:rPr>
          <w:tab/>
        </w:r>
        <w:r>
          <w:rPr>
            <w:webHidden/>
          </w:rPr>
          <w:fldChar w:fldCharType="begin"/>
        </w:r>
        <w:r>
          <w:rPr>
            <w:webHidden/>
          </w:rPr>
          <w:instrText xml:space="preserve"> PAGEREF _Toc69458454 \h </w:instrText>
        </w:r>
        <w:r>
          <w:rPr>
            <w:webHidden/>
          </w:rPr>
        </w:r>
        <w:r>
          <w:rPr>
            <w:webHidden/>
          </w:rPr>
          <w:fldChar w:fldCharType="separate"/>
        </w:r>
        <w:r>
          <w:rPr>
            <w:webHidden/>
          </w:rPr>
          <w:t>18</w:t>
        </w:r>
        <w:r>
          <w:rPr>
            <w:webHidden/>
          </w:rPr>
          <w:fldChar w:fldCharType="end"/>
        </w:r>
      </w:hyperlink>
    </w:p>
    <w:p w14:paraId="12EE13B7" w14:textId="79E715B3" w:rsidR="00FB7A15" w:rsidRDefault="00FB7A15">
      <w:pPr>
        <w:pStyle w:val="TOC2"/>
        <w:rPr>
          <w:rFonts w:asciiTheme="minorHAnsi" w:eastAsiaTheme="minorEastAsia" w:hAnsiTheme="minorHAnsi"/>
          <w:noProof/>
          <w:color w:val="auto"/>
          <w:sz w:val="22"/>
          <w:lang w:eastAsia="en-GB"/>
        </w:rPr>
      </w:pPr>
      <w:hyperlink w:anchor="_Toc69458455" w:history="1">
        <w:r w:rsidRPr="00B81672">
          <w:rPr>
            <w:rStyle w:val="Hyperlink"/>
            <w:noProof/>
          </w:rPr>
          <w:t>5.1</w:t>
        </w:r>
        <w:r>
          <w:rPr>
            <w:rFonts w:asciiTheme="minorHAnsi" w:eastAsiaTheme="minorEastAsia" w:hAnsiTheme="minorHAnsi"/>
            <w:noProof/>
            <w:color w:val="auto"/>
            <w:sz w:val="22"/>
            <w:lang w:eastAsia="en-GB"/>
          </w:rPr>
          <w:tab/>
        </w:r>
        <w:r w:rsidRPr="00B81672">
          <w:rPr>
            <w:rStyle w:val="Hyperlink"/>
            <w:noProof/>
          </w:rPr>
          <w:t>Good Practice Guidance</w:t>
        </w:r>
        <w:r>
          <w:rPr>
            <w:noProof/>
            <w:webHidden/>
          </w:rPr>
          <w:tab/>
        </w:r>
        <w:r>
          <w:rPr>
            <w:noProof/>
            <w:webHidden/>
          </w:rPr>
          <w:fldChar w:fldCharType="begin"/>
        </w:r>
        <w:r>
          <w:rPr>
            <w:noProof/>
            <w:webHidden/>
          </w:rPr>
          <w:instrText xml:space="preserve"> PAGEREF _Toc69458455 \h </w:instrText>
        </w:r>
        <w:r>
          <w:rPr>
            <w:noProof/>
            <w:webHidden/>
          </w:rPr>
        </w:r>
        <w:r>
          <w:rPr>
            <w:noProof/>
            <w:webHidden/>
          </w:rPr>
          <w:fldChar w:fldCharType="separate"/>
        </w:r>
        <w:r>
          <w:rPr>
            <w:noProof/>
            <w:webHidden/>
          </w:rPr>
          <w:t>18</w:t>
        </w:r>
        <w:r>
          <w:rPr>
            <w:noProof/>
            <w:webHidden/>
          </w:rPr>
          <w:fldChar w:fldCharType="end"/>
        </w:r>
      </w:hyperlink>
    </w:p>
    <w:p w14:paraId="52770741" w14:textId="70A29127" w:rsidR="00FB7A15" w:rsidRDefault="00FB7A15">
      <w:pPr>
        <w:pStyle w:val="TOC2"/>
        <w:rPr>
          <w:rFonts w:asciiTheme="minorHAnsi" w:eastAsiaTheme="minorEastAsia" w:hAnsiTheme="minorHAnsi"/>
          <w:noProof/>
          <w:color w:val="auto"/>
          <w:sz w:val="22"/>
          <w:lang w:eastAsia="en-GB"/>
        </w:rPr>
      </w:pPr>
      <w:hyperlink w:anchor="_Toc69458456" w:history="1">
        <w:r w:rsidRPr="00B81672">
          <w:rPr>
            <w:rStyle w:val="Hyperlink"/>
            <w:noProof/>
          </w:rPr>
          <w:t>5.2</w:t>
        </w:r>
        <w:r>
          <w:rPr>
            <w:rFonts w:asciiTheme="minorHAnsi" w:eastAsiaTheme="minorEastAsia" w:hAnsiTheme="minorHAnsi"/>
            <w:noProof/>
            <w:color w:val="auto"/>
            <w:sz w:val="22"/>
            <w:lang w:eastAsia="en-GB"/>
          </w:rPr>
          <w:tab/>
        </w:r>
        <w:r w:rsidRPr="00B81672">
          <w:rPr>
            <w:rStyle w:val="Hyperlink"/>
            <w:noProof/>
          </w:rPr>
          <w:t>Survey Objectives</w:t>
        </w:r>
        <w:r>
          <w:rPr>
            <w:noProof/>
            <w:webHidden/>
          </w:rPr>
          <w:tab/>
        </w:r>
        <w:r>
          <w:rPr>
            <w:noProof/>
            <w:webHidden/>
          </w:rPr>
          <w:fldChar w:fldCharType="begin"/>
        </w:r>
        <w:r>
          <w:rPr>
            <w:noProof/>
            <w:webHidden/>
          </w:rPr>
          <w:instrText xml:space="preserve"> PAGEREF _Toc69458456 \h </w:instrText>
        </w:r>
        <w:r>
          <w:rPr>
            <w:noProof/>
            <w:webHidden/>
          </w:rPr>
        </w:r>
        <w:r>
          <w:rPr>
            <w:noProof/>
            <w:webHidden/>
          </w:rPr>
          <w:fldChar w:fldCharType="separate"/>
        </w:r>
        <w:r>
          <w:rPr>
            <w:noProof/>
            <w:webHidden/>
          </w:rPr>
          <w:t>18</w:t>
        </w:r>
        <w:r>
          <w:rPr>
            <w:noProof/>
            <w:webHidden/>
          </w:rPr>
          <w:fldChar w:fldCharType="end"/>
        </w:r>
      </w:hyperlink>
    </w:p>
    <w:p w14:paraId="3B5E3629" w14:textId="5DE3A208" w:rsidR="00FB7A15" w:rsidRDefault="00FB7A15">
      <w:pPr>
        <w:pStyle w:val="TOC2"/>
        <w:rPr>
          <w:rFonts w:asciiTheme="minorHAnsi" w:eastAsiaTheme="minorEastAsia" w:hAnsiTheme="minorHAnsi"/>
          <w:noProof/>
          <w:color w:val="auto"/>
          <w:sz w:val="22"/>
          <w:lang w:eastAsia="en-GB"/>
        </w:rPr>
      </w:pPr>
      <w:hyperlink w:anchor="_Toc69458457" w:history="1">
        <w:r w:rsidRPr="00B81672">
          <w:rPr>
            <w:rStyle w:val="Hyperlink"/>
            <w:noProof/>
          </w:rPr>
          <w:t>5.3</w:t>
        </w:r>
        <w:r>
          <w:rPr>
            <w:rFonts w:asciiTheme="minorHAnsi" w:eastAsiaTheme="minorEastAsia" w:hAnsiTheme="minorHAnsi"/>
            <w:noProof/>
            <w:color w:val="auto"/>
            <w:sz w:val="22"/>
            <w:lang w:eastAsia="en-GB"/>
          </w:rPr>
          <w:tab/>
        </w:r>
        <w:r w:rsidRPr="00B81672">
          <w:rPr>
            <w:rStyle w:val="Hyperlink"/>
            <w:noProof/>
          </w:rPr>
          <w:t>Field Survey Design</w:t>
        </w:r>
        <w:r>
          <w:rPr>
            <w:noProof/>
            <w:webHidden/>
          </w:rPr>
          <w:tab/>
        </w:r>
        <w:r>
          <w:rPr>
            <w:noProof/>
            <w:webHidden/>
          </w:rPr>
          <w:fldChar w:fldCharType="begin"/>
        </w:r>
        <w:r>
          <w:rPr>
            <w:noProof/>
            <w:webHidden/>
          </w:rPr>
          <w:instrText xml:space="preserve"> PAGEREF _Toc69458457 \h </w:instrText>
        </w:r>
        <w:r>
          <w:rPr>
            <w:noProof/>
            <w:webHidden/>
          </w:rPr>
        </w:r>
        <w:r>
          <w:rPr>
            <w:noProof/>
            <w:webHidden/>
          </w:rPr>
          <w:fldChar w:fldCharType="separate"/>
        </w:r>
        <w:r>
          <w:rPr>
            <w:noProof/>
            <w:webHidden/>
          </w:rPr>
          <w:t>18</w:t>
        </w:r>
        <w:r>
          <w:rPr>
            <w:noProof/>
            <w:webHidden/>
          </w:rPr>
          <w:fldChar w:fldCharType="end"/>
        </w:r>
      </w:hyperlink>
    </w:p>
    <w:p w14:paraId="28508BCD" w14:textId="5738684E" w:rsidR="00FB7A15" w:rsidRDefault="00FB7A15">
      <w:pPr>
        <w:pStyle w:val="TOC3"/>
        <w:rPr>
          <w:rFonts w:asciiTheme="minorHAnsi" w:eastAsiaTheme="minorEastAsia" w:hAnsiTheme="minorHAnsi"/>
          <w:noProof/>
          <w:color w:val="auto"/>
          <w:sz w:val="22"/>
          <w:lang w:eastAsia="en-GB"/>
        </w:rPr>
      </w:pPr>
      <w:hyperlink w:anchor="_Toc69458458" w:history="1">
        <w:r w:rsidRPr="00B81672">
          <w:rPr>
            <w:rStyle w:val="Hyperlink"/>
            <w:noProof/>
          </w:rPr>
          <w:t>Personnel &amp; equipment</w:t>
        </w:r>
        <w:r>
          <w:rPr>
            <w:noProof/>
            <w:webHidden/>
          </w:rPr>
          <w:tab/>
        </w:r>
        <w:r>
          <w:rPr>
            <w:noProof/>
            <w:webHidden/>
          </w:rPr>
          <w:fldChar w:fldCharType="begin"/>
        </w:r>
        <w:r>
          <w:rPr>
            <w:noProof/>
            <w:webHidden/>
          </w:rPr>
          <w:instrText xml:space="preserve"> PAGEREF _Toc69458458 \h </w:instrText>
        </w:r>
        <w:r>
          <w:rPr>
            <w:noProof/>
            <w:webHidden/>
          </w:rPr>
        </w:r>
        <w:r>
          <w:rPr>
            <w:noProof/>
            <w:webHidden/>
          </w:rPr>
          <w:fldChar w:fldCharType="separate"/>
        </w:r>
        <w:r>
          <w:rPr>
            <w:noProof/>
            <w:webHidden/>
          </w:rPr>
          <w:t>18</w:t>
        </w:r>
        <w:r>
          <w:rPr>
            <w:noProof/>
            <w:webHidden/>
          </w:rPr>
          <w:fldChar w:fldCharType="end"/>
        </w:r>
      </w:hyperlink>
    </w:p>
    <w:p w14:paraId="35100733" w14:textId="63F6D96D" w:rsidR="00FB7A15" w:rsidRDefault="00FB7A15">
      <w:pPr>
        <w:pStyle w:val="TOC3"/>
        <w:rPr>
          <w:rFonts w:asciiTheme="minorHAnsi" w:eastAsiaTheme="minorEastAsia" w:hAnsiTheme="minorHAnsi"/>
          <w:noProof/>
          <w:color w:val="auto"/>
          <w:sz w:val="22"/>
          <w:lang w:eastAsia="en-GB"/>
        </w:rPr>
      </w:pPr>
      <w:hyperlink w:anchor="_Toc69458459" w:history="1">
        <w:r w:rsidRPr="00B81672">
          <w:rPr>
            <w:rStyle w:val="Hyperlink"/>
            <w:noProof/>
          </w:rPr>
          <w:t>Survey locations and sampling effort</w:t>
        </w:r>
        <w:r>
          <w:rPr>
            <w:noProof/>
            <w:webHidden/>
          </w:rPr>
          <w:tab/>
        </w:r>
        <w:r>
          <w:rPr>
            <w:noProof/>
            <w:webHidden/>
          </w:rPr>
          <w:fldChar w:fldCharType="begin"/>
        </w:r>
        <w:r>
          <w:rPr>
            <w:noProof/>
            <w:webHidden/>
          </w:rPr>
          <w:instrText xml:space="preserve"> PAGEREF _Toc69458459 \h </w:instrText>
        </w:r>
        <w:r>
          <w:rPr>
            <w:noProof/>
            <w:webHidden/>
          </w:rPr>
        </w:r>
        <w:r>
          <w:rPr>
            <w:noProof/>
            <w:webHidden/>
          </w:rPr>
          <w:fldChar w:fldCharType="separate"/>
        </w:r>
        <w:r>
          <w:rPr>
            <w:noProof/>
            <w:webHidden/>
          </w:rPr>
          <w:t>19</w:t>
        </w:r>
        <w:r>
          <w:rPr>
            <w:noProof/>
            <w:webHidden/>
          </w:rPr>
          <w:fldChar w:fldCharType="end"/>
        </w:r>
      </w:hyperlink>
    </w:p>
    <w:p w14:paraId="42F0ED32" w14:textId="3541C78E" w:rsidR="00FB7A15" w:rsidRDefault="00FB7A15">
      <w:pPr>
        <w:pStyle w:val="TOC3"/>
        <w:rPr>
          <w:rFonts w:asciiTheme="minorHAnsi" w:eastAsiaTheme="minorEastAsia" w:hAnsiTheme="minorHAnsi"/>
          <w:noProof/>
          <w:color w:val="auto"/>
          <w:sz w:val="22"/>
          <w:lang w:eastAsia="en-GB"/>
        </w:rPr>
      </w:pPr>
      <w:hyperlink w:anchor="_Toc69458460" w:history="1">
        <w:r w:rsidRPr="00B81672">
          <w:rPr>
            <w:rStyle w:val="Hyperlink"/>
            <w:noProof/>
          </w:rPr>
          <w:t>Presence or likely absence survey (example methods)</w:t>
        </w:r>
        <w:r>
          <w:rPr>
            <w:noProof/>
            <w:webHidden/>
          </w:rPr>
          <w:tab/>
        </w:r>
        <w:r>
          <w:rPr>
            <w:noProof/>
            <w:webHidden/>
          </w:rPr>
          <w:fldChar w:fldCharType="begin"/>
        </w:r>
        <w:r>
          <w:rPr>
            <w:noProof/>
            <w:webHidden/>
          </w:rPr>
          <w:instrText xml:space="preserve"> PAGEREF _Toc69458460 \h </w:instrText>
        </w:r>
        <w:r>
          <w:rPr>
            <w:noProof/>
            <w:webHidden/>
          </w:rPr>
        </w:r>
        <w:r>
          <w:rPr>
            <w:noProof/>
            <w:webHidden/>
          </w:rPr>
          <w:fldChar w:fldCharType="separate"/>
        </w:r>
        <w:r>
          <w:rPr>
            <w:noProof/>
            <w:webHidden/>
          </w:rPr>
          <w:t>20</w:t>
        </w:r>
        <w:r>
          <w:rPr>
            <w:noProof/>
            <w:webHidden/>
          </w:rPr>
          <w:fldChar w:fldCharType="end"/>
        </w:r>
      </w:hyperlink>
    </w:p>
    <w:p w14:paraId="2FC85D73" w14:textId="5B14B96B" w:rsidR="00FB7A15" w:rsidRDefault="00FB7A15">
      <w:pPr>
        <w:pStyle w:val="TOC3"/>
        <w:rPr>
          <w:rFonts w:asciiTheme="minorHAnsi" w:eastAsiaTheme="minorEastAsia" w:hAnsiTheme="minorHAnsi"/>
          <w:noProof/>
          <w:color w:val="auto"/>
          <w:sz w:val="22"/>
          <w:lang w:eastAsia="en-GB"/>
        </w:rPr>
      </w:pPr>
      <w:hyperlink w:anchor="_Toc69458461" w:history="1">
        <w:r w:rsidRPr="00B81672">
          <w:rPr>
            <w:rStyle w:val="Hyperlink"/>
            <w:noProof/>
          </w:rPr>
          <w:t>Population studies</w:t>
        </w:r>
        <w:r>
          <w:rPr>
            <w:noProof/>
            <w:webHidden/>
          </w:rPr>
          <w:tab/>
        </w:r>
        <w:r>
          <w:rPr>
            <w:noProof/>
            <w:webHidden/>
          </w:rPr>
          <w:fldChar w:fldCharType="begin"/>
        </w:r>
        <w:r>
          <w:rPr>
            <w:noProof/>
            <w:webHidden/>
          </w:rPr>
          <w:instrText xml:space="preserve"> PAGEREF _Toc69458461 \h </w:instrText>
        </w:r>
        <w:r>
          <w:rPr>
            <w:noProof/>
            <w:webHidden/>
          </w:rPr>
        </w:r>
        <w:r>
          <w:rPr>
            <w:noProof/>
            <w:webHidden/>
          </w:rPr>
          <w:fldChar w:fldCharType="separate"/>
        </w:r>
        <w:r>
          <w:rPr>
            <w:noProof/>
            <w:webHidden/>
          </w:rPr>
          <w:t>21</w:t>
        </w:r>
        <w:r>
          <w:rPr>
            <w:noProof/>
            <w:webHidden/>
          </w:rPr>
          <w:fldChar w:fldCharType="end"/>
        </w:r>
      </w:hyperlink>
    </w:p>
    <w:p w14:paraId="34B5C6CA" w14:textId="4C8ADD0C" w:rsidR="00FB7A15" w:rsidRDefault="00FB7A15">
      <w:pPr>
        <w:pStyle w:val="TOC3"/>
        <w:rPr>
          <w:rFonts w:asciiTheme="minorHAnsi" w:eastAsiaTheme="minorEastAsia" w:hAnsiTheme="minorHAnsi"/>
          <w:noProof/>
          <w:color w:val="auto"/>
          <w:sz w:val="22"/>
          <w:lang w:eastAsia="en-GB"/>
        </w:rPr>
      </w:pPr>
      <w:hyperlink w:anchor="_Toc69458462" w:history="1">
        <w:r w:rsidRPr="00B81672">
          <w:rPr>
            <w:rStyle w:val="Hyperlink"/>
            <w:noProof/>
          </w:rPr>
          <w:t>Survey timing and frequency</w:t>
        </w:r>
        <w:r>
          <w:rPr>
            <w:noProof/>
            <w:webHidden/>
          </w:rPr>
          <w:tab/>
        </w:r>
        <w:r>
          <w:rPr>
            <w:noProof/>
            <w:webHidden/>
          </w:rPr>
          <w:fldChar w:fldCharType="begin"/>
        </w:r>
        <w:r>
          <w:rPr>
            <w:noProof/>
            <w:webHidden/>
          </w:rPr>
          <w:instrText xml:space="preserve"> PAGEREF _Toc69458462 \h </w:instrText>
        </w:r>
        <w:r>
          <w:rPr>
            <w:noProof/>
            <w:webHidden/>
          </w:rPr>
        </w:r>
        <w:r>
          <w:rPr>
            <w:noProof/>
            <w:webHidden/>
          </w:rPr>
          <w:fldChar w:fldCharType="separate"/>
        </w:r>
        <w:r>
          <w:rPr>
            <w:noProof/>
            <w:webHidden/>
          </w:rPr>
          <w:t>21</w:t>
        </w:r>
        <w:r>
          <w:rPr>
            <w:noProof/>
            <w:webHidden/>
          </w:rPr>
          <w:fldChar w:fldCharType="end"/>
        </w:r>
      </w:hyperlink>
    </w:p>
    <w:p w14:paraId="3C980E32" w14:textId="09284877" w:rsidR="00FB7A15" w:rsidRDefault="00FB7A15">
      <w:pPr>
        <w:pStyle w:val="TOC2"/>
        <w:rPr>
          <w:rFonts w:asciiTheme="minorHAnsi" w:eastAsiaTheme="minorEastAsia" w:hAnsiTheme="minorHAnsi"/>
          <w:noProof/>
          <w:color w:val="auto"/>
          <w:sz w:val="22"/>
          <w:lang w:eastAsia="en-GB"/>
        </w:rPr>
      </w:pPr>
      <w:hyperlink w:anchor="_Toc69458463" w:history="1">
        <w:r w:rsidRPr="00B81672">
          <w:rPr>
            <w:rStyle w:val="Hyperlink"/>
            <w:noProof/>
          </w:rPr>
          <w:t>5.4</w:t>
        </w:r>
        <w:r>
          <w:rPr>
            <w:rFonts w:asciiTheme="minorHAnsi" w:eastAsiaTheme="minorEastAsia" w:hAnsiTheme="minorHAnsi"/>
            <w:noProof/>
            <w:color w:val="auto"/>
            <w:sz w:val="22"/>
            <w:lang w:eastAsia="en-GB"/>
          </w:rPr>
          <w:tab/>
        </w:r>
        <w:r w:rsidRPr="00B81672">
          <w:rPr>
            <w:rStyle w:val="Hyperlink"/>
            <w:noProof/>
          </w:rPr>
          <w:t>Data analysis</w:t>
        </w:r>
        <w:r>
          <w:rPr>
            <w:noProof/>
            <w:webHidden/>
          </w:rPr>
          <w:tab/>
        </w:r>
        <w:r>
          <w:rPr>
            <w:noProof/>
            <w:webHidden/>
          </w:rPr>
          <w:fldChar w:fldCharType="begin"/>
        </w:r>
        <w:r>
          <w:rPr>
            <w:noProof/>
            <w:webHidden/>
          </w:rPr>
          <w:instrText xml:space="preserve"> PAGEREF _Toc69458463 \h </w:instrText>
        </w:r>
        <w:r>
          <w:rPr>
            <w:noProof/>
            <w:webHidden/>
          </w:rPr>
        </w:r>
        <w:r>
          <w:rPr>
            <w:noProof/>
            <w:webHidden/>
          </w:rPr>
          <w:fldChar w:fldCharType="separate"/>
        </w:r>
        <w:r>
          <w:rPr>
            <w:noProof/>
            <w:webHidden/>
          </w:rPr>
          <w:t>21</w:t>
        </w:r>
        <w:r>
          <w:rPr>
            <w:noProof/>
            <w:webHidden/>
          </w:rPr>
          <w:fldChar w:fldCharType="end"/>
        </w:r>
      </w:hyperlink>
    </w:p>
    <w:p w14:paraId="306573B3" w14:textId="35C5CB2B" w:rsidR="00FB7A15" w:rsidRDefault="00FB7A15">
      <w:pPr>
        <w:pStyle w:val="TOC1"/>
        <w:rPr>
          <w:rFonts w:asciiTheme="minorHAnsi" w:eastAsiaTheme="minorEastAsia" w:hAnsiTheme="minorHAnsi"/>
          <w:b w:val="0"/>
          <w:color w:val="auto"/>
          <w:sz w:val="22"/>
          <w:lang w:eastAsia="en-GB"/>
        </w:rPr>
      </w:pPr>
      <w:hyperlink w:anchor="_Toc69458464" w:history="1">
        <w:r w:rsidRPr="00B81672">
          <w:rPr>
            <w:rStyle w:val="Hyperlink"/>
          </w:rPr>
          <w:t>6.</w:t>
        </w:r>
        <w:r>
          <w:rPr>
            <w:rFonts w:asciiTheme="minorHAnsi" w:eastAsiaTheme="minorEastAsia" w:hAnsiTheme="minorHAnsi"/>
            <w:b w:val="0"/>
            <w:color w:val="auto"/>
            <w:sz w:val="22"/>
            <w:lang w:eastAsia="en-GB"/>
          </w:rPr>
          <w:tab/>
        </w:r>
        <w:r w:rsidRPr="00B81672">
          <w:rPr>
            <w:rStyle w:val="Hyperlink"/>
          </w:rPr>
          <w:t>Bats</w:t>
        </w:r>
        <w:r>
          <w:rPr>
            <w:webHidden/>
          </w:rPr>
          <w:tab/>
        </w:r>
        <w:r>
          <w:rPr>
            <w:webHidden/>
          </w:rPr>
          <w:fldChar w:fldCharType="begin"/>
        </w:r>
        <w:r>
          <w:rPr>
            <w:webHidden/>
          </w:rPr>
          <w:instrText xml:space="preserve"> PAGEREF _Toc69458464 \h </w:instrText>
        </w:r>
        <w:r>
          <w:rPr>
            <w:webHidden/>
          </w:rPr>
        </w:r>
        <w:r>
          <w:rPr>
            <w:webHidden/>
          </w:rPr>
          <w:fldChar w:fldCharType="separate"/>
        </w:r>
        <w:r>
          <w:rPr>
            <w:webHidden/>
          </w:rPr>
          <w:t>23</w:t>
        </w:r>
        <w:r>
          <w:rPr>
            <w:webHidden/>
          </w:rPr>
          <w:fldChar w:fldCharType="end"/>
        </w:r>
      </w:hyperlink>
    </w:p>
    <w:p w14:paraId="3F146435" w14:textId="11891F42" w:rsidR="00FB7A15" w:rsidRDefault="00FB7A15">
      <w:pPr>
        <w:pStyle w:val="TOC2"/>
        <w:rPr>
          <w:rFonts w:asciiTheme="minorHAnsi" w:eastAsiaTheme="minorEastAsia" w:hAnsiTheme="minorHAnsi"/>
          <w:noProof/>
          <w:color w:val="auto"/>
          <w:sz w:val="22"/>
          <w:lang w:eastAsia="en-GB"/>
        </w:rPr>
      </w:pPr>
      <w:hyperlink w:anchor="_Toc69458465" w:history="1">
        <w:r w:rsidRPr="00B81672">
          <w:rPr>
            <w:rStyle w:val="Hyperlink"/>
            <w:noProof/>
          </w:rPr>
          <w:t>6.1</w:t>
        </w:r>
        <w:r>
          <w:rPr>
            <w:rFonts w:asciiTheme="minorHAnsi" w:eastAsiaTheme="minorEastAsia" w:hAnsiTheme="minorHAnsi"/>
            <w:noProof/>
            <w:color w:val="auto"/>
            <w:sz w:val="22"/>
            <w:lang w:eastAsia="en-GB"/>
          </w:rPr>
          <w:tab/>
        </w:r>
        <w:r w:rsidRPr="00B81672">
          <w:rPr>
            <w:rStyle w:val="Hyperlink"/>
            <w:noProof/>
          </w:rPr>
          <w:t>Good Practice Guidance</w:t>
        </w:r>
        <w:r>
          <w:rPr>
            <w:noProof/>
            <w:webHidden/>
          </w:rPr>
          <w:tab/>
        </w:r>
        <w:r>
          <w:rPr>
            <w:noProof/>
            <w:webHidden/>
          </w:rPr>
          <w:fldChar w:fldCharType="begin"/>
        </w:r>
        <w:r>
          <w:rPr>
            <w:noProof/>
            <w:webHidden/>
          </w:rPr>
          <w:instrText xml:space="preserve"> PAGEREF _Toc69458465 \h </w:instrText>
        </w:r>
        <w:r>
          <w:rPr>
            <w:noProof/>
            <w:webHidden/>
          </w:rPr>
        </w:r>
        <w:r>
          <w:rPr>
            <w:noProof/>
            <w:webHidden/>
          </w:rPr>
          <w:fldChar w:fldCharType="separate"/>
        </w:r>
        <w:r>
          <w:rPr>
            <w:noProof/>
            <w:webHidden/>
          </w:rPr>
          <w:t>23</w:t>
        </w:r>
        <w:r>
          <w:rPr>
            <w:noProof/>
            <w:webHidden/>
          </w:rPr>
          <w:fldChar w:fldCharType="end"/>
        </w:r>
      </w:hyperlink>
    </w:p>
    <w:p w14:paraId="0C55185A" w14:textId="16A42ACE" w:rsidR="00FB7A15" w:rsidRDefault="00FB7A15">
      <w:pPr>
        <w:pStyle w:val="TOC2"/>
        <w:rPr>
          <w:rFonts w:asciiTheme="minorHAnsi" w:eastAsiaTheme="minorEastAsia" w:hAnsiTheme="minorHAnsi"/>
          <w:noProof/>
          <w:color w:val="auto"/>
          <w:sz w:val="22"/>
          <w:lang w:eastAsia="en-GB"/>
        </w:rPr>
      </w:pPr>
      <w:hyperlink w:anchor="_Toc69458466" w:history="1">
        <w:r w:rsidRPr="00B81672">
          <w:rPr>
            <w:rStyle w:val="Hyperlink"/>
            <w:noProof/>
          </w:rPr>
          <w:t>6.2</w:t>
        </w:r>
        <w:r>
          <w:rPr>
            <w:rFonts w:asciiTheme="minorHAnsi" w:eastAsiaTheme="minorEastAsia" w:hAnsiTheme="minorHAnsi"/>
            <w:noProof/>
            <w:color w:val="auto"/>
            <w:sz w:val="22"/>
            <w:lang w:eastAsia="en-GB"/>
          </w:rPr>
          <w:tab/>
        </w:r>
        <w:r w:rsidRPr="00B81672">
          <w:rPr>
            <w:rStyle w:val="Hyperlink"/>
            <w:noProof/>
          </w:rPr>
          <w:t>Survey Objectives</w:t>
        </w:r>
        <w:r>
          <w:rPr>
            <w:noProof/>
            <w:webHidden/>
          </w:rPr>
          <w:tab/>
        </w:r>
        <w:r>
          <w:rPr>
            <w:noProof/>
            <w:webHidden/>
          </w:rPr>
          <w:fldChar w:fldCharType="begin"/>
        </w:r>
        <w:r>
          <w:rPr>
            <w:noProof/>
            <w:webHidden/>
          </w:rPr>
          <w:instrText xml:space="preserve"> PAGEREF _Toc69458466 \h </w:instrText>
        </w:r>
        <w:r>
          <w:rPr>
            <w:noProof/>
            <w:webHidden/>
          </w:rPr>
        </w:r>
        <w:r>
          <w:rPr>
            <w:noProof/>
            <w:webHidden/>
          </w:rPr>
          <w:fldChar w:fldCharType="separate"/>
        </w:r>
        <w:r>
          <w:rPr>
            <w:noProof/>
            <w:webHidden/>
          </w:rPr>
          <w:t>23</w:t>
        </w:r>
        <w:r>
          <w:rPr>
            <w:noProof/>
            <w:webHidden/>
          </w:rPr>
          <w:fldChar w:fldCharType="end"/>
        </w:r>
      </w:hyperlink>
    </w:p>
    <w:p w14:paraId="3793F908" w14:textId="1CC483E3" w:rsidR="00FB7A15" w:rsidRDefault="00FB7A15">
      <w:pPr>
        <w:pStyle w:val="TOC2"/>
        <w:rPr>
          <w:rFonts w:asciiTheme="minorHAnsi" w:eastAsiaTheme="minorEastAsia" w:hAnsiTheme="minorHAnsi"/>
          <w:noProof/>
          <w:color w:val="auto"/>
          <w:sz w:val="22"/>
          <w:lang w:eastAsia="en-GB"/>
        </w:rPr>
      </w:pPr>
      <w:hyperlink w:anchor="_Toc69458467" w:history="1">
        <w:r w:rsidRPr="00B81672">
          <w:rPr>
            <w:rStyle w:val="Hyperlink"/>
            <w:noProof/>
          </w:rPr>
          <w:t>6.3</w:t>
        </w:r>
        <w:r>
          <w:rPr>
            <w:rFonts w:asciiTheme="minorHAnsi" w:eastAsiaTheme="minorEastAsia" w:hAnsiTheme="minorHAnsi"/>
            <w:noProof/>
            <w:color w:val="auto"/>
            <w:sz w:val="22"/>
            <w:lang w:eastAsia="en-GB"/>
          </w:rPr>
          <w:tab/>
        </w:r>
        <w:r w:rsidRPr="00B81672">
          <w:rPr>
            <w:rStyle w:val="Hyperlink"/>
            <w:noProof/>
          </w:rPr>
          <w:t>Field Survey Design</w:t>
        </w:r>
        <w:r>
          <w:rPr>
            <w:noProof/>
            <w:webHidden/>
          </w:rPr>
          <w:tab/>
        </w:r>
        <w:r>
          <w:rPr>
            <w:noProof/>
            <w:webHidden/>
          </w:rPr>
          <w:fldChar w:fldCharType="begin"/>
        </w:r>
        <w:r>
          <w:rPr>
            <w:noProof/>
            <w:webHidden/>
          </w:rPr>
          <w:instrText xml:space="preserve"> PAGEREF _Toc69458467 \h </w:instrText>
        </w:r>
        <w:r>
          <w:rPr>
            <w:noProof/>
            <w:webHidden/>
          </w:rPr>
        </w:r>
        <w:r>
          <w:rPr>
            <w:noProof/>
            <w:webHidden/>
          </w:rPr>
          <w:fldChar w:fldCharType="separate"/>
        </w:r>
        <w:r>
          <w:rPr>
            <w:noProof/>
            <w:webHidden/>
          </w:rPr>
          <w:t>24</w:t>
        </w:r>
        <w:r>
          <w:rPr>
            <w:noProof/>
            <w:webHidden/>
          </w:rPr>
          <w:fldChar w:fldCharType="end"/>
        </w:r>
      </w:hyperlink>
    </w:p>
    <w:p w14:paraId="42C5748F" w14:textId="6745B0F7" w:rsidR="00FB7A15" w:rsidRDefault="00FB7A15">
      <w:pPr>
        <w:pStyle w:val="TOC3"/>
        <w:rPr>
          <w:rFonts w:asciiTheme="minorHAnsi" w:eastAsiaTheme="minorEastAsia" w:hAnsiTheme="minorHAnsi"/>
          <w:noProof/>
          <w:color w:val="auto"/>
          <w:sz w:val="22"/>
          <w:lang w:eastAsia="en-GB"/>
        </w:rPr>
      </w:pPr>
      <w:hyperlink w:anchor="_Toc69458468" w:history="1">
        <w:r w:rsidRPr="00B81672">
          <w:rPr>
            <w:rStyle w:val="Hyperlink"/>
            <w:noProof/>
          </w:rPr>
          <w:t>Personnel &amp; equipment</w:t>
        </w:r>
        <w:r>
          <w:rPr>
            <w:noProof/>
            <w:webHidden/>
          </w:rPr>
          <w:tab/>
        </w:r>
        <w:r>
          <w:rPr>
            <w:noProof/>
            <w:webHidden/>
          </w:rPr>
          <w:fldChar w:fldCharType="begin"/>
        </w:r>
        <w:r>
          <w:rPr>
            <w:noProof/>
            <w:webHidden/>
          </w:rPr>
          <w:instrText xml:space="preserve"> PAGEREF _Toc69458468 \h </w:instrText>
        </w:r>
        <w:r>
          <w:rPr>
            <w:noProof/>
            <w:webHidden/>
          </w:rPr>
        </w:r>
        <w:r>
          <w:rPr>
            <w:noProof/>
            <w:webHidden/>
          </w:rPr>
          <w:fldChar w:fldCharType="separate"/>
        </w:r>
        <w:r>
          <w:rPr>
            <w:noProof/>
            <w:webHidden/>
          </w:rPr>
          <w:t>24</w:t>
        </w:r>
        <w:r>
          <w:rPr>
            <w:noProof/>
            <w:webHidden/>
          </w:rPr>
          <w:fldChar w:fldCharType="end"/>
        </w:r>
      </w:hyperlink>
    </w:p>
    <w:p w14:paraId="2C1564D2" w14:textId="3A486036" w:rsidR="00FB7A15" w:rsidRDefault="00FB7A15">
      <w:pPr>
        <w:pStyle w:val="TOC3"/>
        <w:rPr>
          <w:rFonts w:asciiTheme="minorHAnsi" w:eastAsiaTheme="minorEastAsia" w:hAnsiTheme="minorHAnsi"/>
          <w:noProof/>
          <w:color w:val="auto"/>
          <w:sz w:val="22"/>
          <w:lang w:eastAsia="en-GB"/>
        </w:rPr>
      </w:pPr>
      <w:hyperlink w:anchor="_Toc69458469" w:history="1">
        <w:r w:rsidRPr="00B81672">
          <w:rPr>
            <w:rStyle w:val="Hyperlink"/>
            <w:noProof/>
          </w:rPr>
          <w:t>Animal welfare</w:t>
        </w:r>
        <w:r>
          <w:rPr>
            <w:noProof/>
            <w:webHidden/>
          </w:rPr>
          <w:tab/>
        </w:r>
        <w:r>
          <w:rPr>
            <w:noProof/>
            <w:webHidden/>
          </w:rPr>
          <w:fldChar w:fldCharType="begin"/>
        </w:r>
        <w:r>
          <w:rPr>
            <w:noProof/>
            <w:webHidden/>
          </w:rPr>
          <w:instrText xml:space="preserve"> PAGEREF _Toc69458469 \h </w:instrText>
        </w:r>
        <w:r>
          <w:rPr>
            <w:noProof/>
            <w:webHidden/>
          </w:rPr>
        </w:r>
        <w:r>
          <w:rPr>
            <w:noProof/>
            <w:webHidden/>
          </w:rPr>
          <w:fldChar w:fldCharType="separate"/>
        </w:r>
        <w:r>
          <w:rPr>
            <w:noProof/>
            <w:webHidden/>
          </w:rPr>
          <w:t>24</w:t>
        </w:r>
        <w:r>
          <w:rPr>
            <w:noProof/>
            <w:webHidden/>
          </w:rPr>
          <w:fldChar w:fldCharType="end"/>
        </w:r>
      </w:hyperlink>
    </w:p>
    <w:p w14:paraId="4BC9A215" w14:textId="367C1C6E" w:rsidR="00FB7A15" w:rsidRDefault="00FB7A15">
      <w:pPr>
        <w:pStyle w:val="TOC3"/>
        <w:rPr>
          <w:rFonts w:asciiTheme="minorHAnsi" w:eastAsiaTheme="minorEastAsia" w:hAnsiTheme="minorHAnsi"/>
          <w:noProof/>
          <w:color w:val="auto"/>
          <w:sz w:val="22"/>
          <w:lang w:eastAsia="en-GB"/>
        </w:rPr>
      </w:pPr>
      <w:hyperlink w:anchor="_Toc69458470" w:history="1">
        <w:r w:rsidRPr="00B81672">
          <w:rPr>
            <w:rStyle w:val="Hyperlink"/>
            <w:noProof/>
          </w:rPr>
          <w:t>Survey design and locations</w:t>
        </w:r>
        <w:r>
          <w:rPr>
            <w:noProof/>
            <w:webHidden/>
          </w:rPr>
          <w:tab/>
        </w:r>
        <w:r>
          <w:rPr>
            <w:noProof/>
            <w:webHidden/>
          </w:rPr>
          <w:fldChar w:fldCharType="begin"/>
        </w:r>
        <w:r>
          <w:rPr>
            <w:noProof/>
            <w:webHidden/>
          </w:rPr>
          <w:instrText xml:space="preserve"> PAGEREF _Toc69458470 \h </w:instrText>
        </w:r>
        <w:r>
          <w:rPr>
            <w:noProof/>
            <w:webHidden/>
          </w:rPr>
        </w:r>
        <w:r>
          <w:rPr>
            <w:noProof/>
            <w:webHidden/>
          </w:rPr>
          <w:fldChar w:fldCharType="separate"/>
        </w:r>
        <w:r>
          <w:rPr>
            <w:noProof/>
            <w:webHidden/>
          </w:rPr>
          <w:t>25</w:t>
        </w:r>
        <w:r>
          <w:rPr>
            <w:noProof/>
            <w:webHidden/>
          </w:rPr>
          <w:fldChar w:fldCharType="end"/>
        </w:r>
      </w:hyperlink>
    </w:p>
    <w:p w14:paraId="115BD8A6" w14:textId="1BE480C2" w:rsidR="00FB7A15" w:rsidRDefault="00FB7A15">
      <w:pPr>
        <w:pStyle w:val="TOC3"/>
        <w:rPr>
          <w:rFonts w:asciiTheme="minorHAnsi" w:eastAsiaTheme="minorEastAsia" w:hAnsiTheme="minorHAnsi"/>
          <w:noProof/>
          <w:color w:val="auto"/>
          <w:sz w:val="22"/>
          <w:lang w:eastAsia="en-GB"/>
        </w:rPr>
      </w:pPr>
      <w:hyperlink w:anchor="_Toc69458471" w:history="1">
        <w:r w:rsidRPr="00B81672">
          <w:rPr>
            <w:rStyle w:val="Hyperlink"/>
            <w:noProof/>
          </w:rPr>
          <w:t>Survey techniques</w:t>
        </w:r>
        <w:r>
          <w:rPr>
            <w:noProof/>
            <w:webHidden/>
          </w:rPr>
          <w:tab/>
        </w:r>
        <w:r>
          <w:rPr>
            <w:noProof/>
            <w:webHidden/>
          </w:rPr>
          <w:fldChar w:fldCharType="begin"/>
        </w:r>
        <w:r>
          <w:rPr>
            <w:noProof/>
            <w:webHidden/>
          </w:rPr>
          <w:instrText xml:space="preserve"> PAGEREF _Toc69458471 \h </w:instrText>
        </w:r>
        <w:r>
          <w:rPr>
            <w:noProof/>
            <w:webHidden/>
          </w:rPr>
        </w:r>
        <w:r>
          <w:rPr>
            <w:noProof/>
            <w:webHidden/>
          </w:rPr>
          <w:fldChar w:fldCharType="separate"/>
        </w:r>
        <w:r>
          <w:rPr>
            <w:noProof/>
            <w:webHidden/>
          </w:rPr>
          <w:t>27</w:t>
        </w:r>
        <w:r>
          <w:rPr>
            <w:noProof/>
            <w:webHidden/>
          </w:rPr>
          <w:fldChar w:fldCharType="end"/>
        </w:r>
      </w:hyperlink>
    </w:p>
    <w:p w14:paraId="0B9303B1" w14:textId="6EE45297" w:rsidR="00FB7A15" w:rsidRDefault="00FB7A15">
      <w:pPr>
        <w:pStyle w:val="TOC3"/>
        <w:rPr>
          <w:rFonts w:asciiTheme="minorHAnsi" w:eastAsiaTheme="minorEastAsia" w:hAnsiTheme="minorHAnsi"/>
          <w:noProof/>
          <w:color w:val="auto"/>
          <w:sz w:val="22"/>
          <w:lang w:eastAsia="en-GB"/>
        </w:rPr>
      </w:pPr>
      <w:hyperlink w:anchor="_Toc69458472" w:history="1">
        <w:r w:rsidRPr="00B81672">
          <w:rPr>
            <w:rStyle w:val="Hyperlink"/>
            <w:noProof/>
          </w:rPr>
          <w:t>Survey timing and frequency</w:t>
        </w:r>
        <w:r>
          <w:rPr>
            <w:noProof/>
            <w:webHidden/>
          </w:rPr>
          <w:tab/>
        </w:r>
        <w:r>
          <w:rPr>
            <w:noProof/>
            <w:webHidden/>
          </w:rPr>
          <w:fldChar w:fldCharType="begin"/>
        </w:r>
        <w:r>
          <w:rPr>
            <w:noProof/>
            <w:webHidden/>
          </w:rPr>
          <w:instrText xml:space="preserve"> PAGEREF _Toc69458472 \h </w:instrText>
        </w:r>
        <w:r>
          <w:rPr>
            <w:noProof/>
            <w:webHidden/>
          </w:rPr>
        </w:r>
        <w:r>
          <w:rPr>
            <w:noProof/>
            <w:webHidden/>
          </w:rPr>
          <w:fldChar w:fldCharType="separate"/>
        </w:r>
        <w:r>
          <w:rPr>
            <w:noProof/>
            <w:webHidden/>
          </w:rPr>
          <w:t>31</w:t>
        </w:r>
        <w:r>
          <w:rPr>
            <w:noProof/>
            <w:webHidden/>
          </w:rPr>
          <w:fldChar w:fldCharType="end"/>
        </w:r>
      </w:hyperlink>
    </w:p>
    <w:p w14:paraId="2201574C" w14:textId="7D3206AC" w:rsidR="00FB7A15" w:rsidRDefault="00FB7A15">
      <w:pPr>
        <w:pStyle w:val="TOC2"/>
        <w:rPr>
          <w:rFonts w:asciiTheme="minorHAnsi" w:eastAsiaTheme="minorEastAsia" w:hAnsiTheme="minorHAnsi"/>
          <w:noProof/>
          <w:color w:val="auto"/>
          <w:sz w:val="22"/>
          <w:lang w:eastAsia="en-GB"/>
        </w:rPr>
      </w:pPr>
      <w:hyperlink w:anchor="_Toc69458473" w:history="1">
        <w:r w:rsidRPr="00B81672">
          <w:rPr>
            <w:rStyle w:val="Hyperlink"/>
            <w:noProof/>
          </w:rPr>
          <w:t>6.4</w:t>
        </w:r>
        <w:r>
          <w:rPr>
            <w:rFonts w:asciiTheme="minorHAnsi" w:eastAsiaTheme="minorEastAsia" w:hAnsiTheme="minorHAnsi"/>
            <w:noProof/>
            <w:color w:val="auto"/>
            <w:sz w:val="22"/>
            <w:lang w:eastAsia="en-GB"/>
          </w:rPr>
          <w:tab/>
        </w:r>
        <w:r w:rsidRPr="00B81672">
          <w:rPr>
            <w:rStyle w:val="Hyperlink"/>
            <w:noProof/>
          </w:rPr>
          <w:t>Data analysis</w:t>
        </w:r>
        <w:r>
          <w:rPr>
            <w:noProof/>
            <w:webHidden/>
          </w:rPr>
          <w:tab/>
        </w:r>
        <w:r>
          <w:rPr>
            <w:noProof/>
            <w:webHidden/>
          </w:rPr>
          <w:fldChar w:fldCharType="begin"/>
        </w:r>
        <w:r>
          <w:rPr>
            <w:noProof/>
            <w:webHidden/>
          </w:rPr>
          <w:instrText xml:space="preserve"> PAGEREF _Toc69458473 \h </w:instrText>
        </w:r>
        <w:r>
          <w:rPr>
            <w:noProof/>
            <w:webHidden/>
          </w:rPr>
        </w:r>
        <w:r>
          <w:rPr>
            <w:noProof/>
            <w:webHidden/>
          </w:rPr>
          <w:fldChar w:fldCharType="separate"/>
        </w:r>
        <w:r>
          <w:rPr>
            <w:noProof/>
            <w:webHidden/>
          </w:rPr>
          <w:t>31</w:t>
        </w:r>
        <w:r>
          <w:rPr>
            <w:noProof/>
            <w:webHidden/>
          </w:rPr>
          <w:fldChar w:fldCharType="end"/>
        </w:r>
      </w:hyperlink>
    </w:p>
    <w:p w14:paraId="287EC8B7" w14:textId="5515C755" w:rsidR="00FB7A15" w:rsidRDefault="00FB7A15">
      <w:pPr>
        <w:pStyle w:val="TOC1"/>
        <w:rPr>
          <w:rFonts w:asciiTheme="minorHAnsi" w:eastAsiaTheme="minorEastAsia" w:hAnsiTheme="minorHAnsi"/>
          <w:b w:val="0"/>
          <w:color w:val="auto"/>
          <w:sz w:val="22"/>
          <w:lang w:eastAsia="en-GB"/>
        </w:rPr>
      </w:pPr>
      <w:hyperlink w:anchor="_Toc69458474" w:history="1">
        <w:r w:rsidRPr="00B81672">
          <w:rPr>
            <w:rStyle w:val="Hyperlink"/>
          </w:rPr>
          <w:t>7.</w:t>
        </w:r>
        <w:r>
          <w:rPr>
            <w:rFonts w:asciiTheme="minorHAnsi" w:eastAsiaTheme="minorEastAsia" w:hAnsiTheme="minorHAnsi"/>
            <w:b w:val="0"/>
            <w:color w:val="auto"/>
            <w:sz w:val="22"/>
            <w:lang w:eastAsia="en-GB"/>
          </w:rPr>
          <w:tab/>
        </w:r>
        <w:r w:rsidRPr="00B81672">
          <w:rPr>
            <w:rStyle w:val="Hyperlink"/>
          </w:rPr>
          <w:t>Reptiles &amp; Amphibians</w:t>
        </w:r>
        <w:r>
          <w:rPr>
            <w:webHidden/>
          </w:rPr>
          <w:tab/>
        </w:r>
        <w:r>
          <w:rPr>
            <w:webHidden/>
          </w:rPr>
          <w:fldChar w:fldCharType="begin"/>
        </w:r>
        <w:r>
          <w:rPr>
            <w:webHidden/>
          </w:rPr>
          <w:instrText xml:space="preserve"> PAGEREF _Toc69458474 \h </w:instrText>
        </w:r>
        <w:r>
          <w:rPr>
            <w:webHidden/>
          </w:rPr>
        </w:r>
        <w:r>
          <w:rPr>
            <w:webHidden/>
          </w:rPr>
          <w:fldChar w:fldCharType="separate"/>
        </w:r>
        <w:r>
          <w:rPr>
            <w:webHidden/>
          </w:rPr>
          <w:t>33</w:t>
        </w:r>
        <w:r>
          <w:rPr>
            <w:webHidden/>
          </w:rPr>
          <w:fldChar w:fldCharType="end"/>
        </w:r>
      </w:hyperlink>
    </w:p>
    <w:p w14:paraId="22E6E09C" w14:textId="53B3B658" w:rsidR="00FB7A15" w:rsidRDefault="00FB7A15">
      <w:pPr>
        <w:pStyle w:val="TOC2"/>
        <w:rPr>
          <w:rFonts w:asciiTheme="minorHAnsi" w:eastAsiaTheme="minorEastAsia" w:hAnsiTheme="minorHAnsi"/>
          <w:noProof/>
          <w:color w:val="auto"/>
          <w:sz w:val="22"/>
          <w:lang w:eastAsia="en-GB"/>
        </w:rPr>
      </w:pPr>
      <w:hyperlink w:anchor="_Toc69458475" w:history="1">
        <w:r w:rsidRPr="00B81672">
          <w:rPr>
            <w:rStyle w:val="Hyperlink"/>
            <w:noProof/>
          </w:rPr>
          <w:t>7.1</w:t>
        </w:r>
        <w:r>
          <w:rPr>
            <w:rFonts w:asciiTheme="minorHAnsi" w:eastAsiaTheme="minorEastAsia" w:hAnsiTheme="minorHAnsi"/>
            <w:noProof/>
            <w:color w:val="auto"/>
            <w:sz w:val="22"/>
            <w:lang w:eastAsia="en-GB"/>
          </w:rPr>
          <w:tab/>
        </w:r>
        <w:r w:rsidRPr="00B81672">
          <w:rPr>
            <w:rStyle w:val="Hyperlink"/>
            <w:noProof/>
          </w:rPr>
          <w:t>Good Practice Guidance</w:t>
        </w:r>
        <w:r>
          <w:rPr>
            <w:noProof/>
            <w:webHidden/>
          </w:rPr>
          <w:tab/>
        </w:r>
        <w:r>
          <w:rPr>
            <w:noProof/>
            <w:webHidden/>
          </w:rPr>
          <w:fldChar w:fldCharType="begin"/>
        </w:r>
        <w:r>
          <w:rPr>
            <w:noProof/>
            <w:webHidden/>
          </w:rPr>
          <w:instrText xml:space="preserve"> PAGEREF _Toc69458475 \h </w:instrText>
        </w:r>
        <w:r>
          <w:rPr>
            <w:noProof/>
            <w:webHidden/>
          </w:rPr>
        </w:r>
        <w:r>
          <w:rPr>
            <w:noProof/>
            <w:webHidden/>
          </w:rPr>
          <w:fldChar w:fldCharType="separate"/>
        </w:r>
        <w:r>
          <w:rPr>
            <w:noProof/>
            <w:webHidden/>
          </w:rPr>
          <w:t>33</w:t>
        </w:r>
        <w:r>
          <w:rPr>
            <w:noProof/>
            <w:webHidden/>
          </w:rPr>
          <w:fldChar w:fldCharType="end"/>
        </w:r>
      </w:hyperlink>
    </w:p>
    <w:p w14:paraId="0E438922" w14:textId="05C44410" w:rsidR="00FB7A15" w:rsidRDefault="00FB7A15">
      <w:pPr>
        <w:pStyle w:val="TOC2"/>
        <w:rPr>
          <w:rFonts w:asciiTheme="minorHAnsi" w:eastAsiaTheme="minorEastAsia" w:hAnsiTheme="minorHAnsi"/>
          <w:noProof/>
          <w:color w:val="auto"/>
          <w:sz w:val="22"/>
          <w:lang w:eastAsia="en-GB"/>
        </w:rPr>
      </w:pPr>
      <w:hyperlink w:anchor="_Toc69458476" w:history="1">
        <w:r w:rsidRPr="00B81672">
          <w:rPr>
            <w:rStyle w:val="Hyperlink"/>
            <w:noProof/>
          </w:rPr>
          <w:t>7.2</w:t>
        </w:r>
        <w:r>
          <w:rPr>
            <w:rFonts w:asciiTheme="minorHAnsi" w:eastAsiaTheme="minorEastAsia" w:hAnsiTheme="minorHAnsi"/>
            <w:noProof/>
            <w:color w:val="auto"/>
            <w:sz w:val="22"/>
            <w:lang w:eastAsia="en-GB"/>
          </w:rPr>
          <w:tab/>
        </w:r>
        <w:r w:rsidRPr="00B81672">
          <w:rPr>
            <w:rStyle w:val="Hyperlink"/>
            <w:noProof/>
          </w:rPr>
          <w:t>Survey Objectives</w:t>
        </w:r>
        <w:r>
          <w:rPr>
            <w:noProof/>
            <w:webHidden/>
          </w:rPr>
          <w:tab/>
        </w:r>
        <w:r>
          <w:rPr>
            <w:noProof/>
            <w:webHidden/>
          </w:rPr>
          <w:fldChar w:fldCharType="begin"/>
        </w:r>
        <w:r>
          <w:rPr>
            <w:noProof/>
            <w:webHidden/>
          </w:rPr>
          <w:instrText xml:space="preserve"> PAGEREF _Toc69458476 \h </w:instrText>
        </w:r>
        <w:r>
          <w:rPr>
            <w:noProof/>
            <w:webHidden/>
          </w:rPr>
        </w:r>
        <w:r>
          <w:rPr>
            <w:noProof/>
            <w:webHidden/>
          </w:rPr>
          <w:fldChar w:fldCharType="separate"/>
        </w:r>
        <w:r>
          <w:rPr>
            <w:noProof/>
            <w:webHidden/>
          </w:rPr>
          <w:t>33</w:t>
        </w:r>
        <w:r>
          <w:rPr>
            <w:noProof/>
            <w:webHidden/>
          </w:rPr>
          <w:fldChar w:fldCharType="end"/>
        </w:r>
      </w:hyperlink>
    </w:p>
    <w:p w14:paraId="4FF08344" w14:textId="7F3E88F9" w:rsidR="00FB7A15" w:rsidRDefault="00FB7A15">
      <w:pPr>
        <w:pStyle w:val="TOC2"/>
        <w:rPr>
          <w:rFonts w:asciiTheme="minorHAnsi" w:eastAsiaTheme="minorEastAsia" w:hAnsiTheme="minorHAnsi"/>
          <w:noProof/>
          <w:color w:val="auto"/>
          <w:sz w:val="22"/>
          <w:lang w:eastAsia="en-GB"/>
        </w:rPr>
      </w:pPr>
      <w:hyperlink w:anchor="_Toc69458477" w:history="1">
        <w:r w:rsidRPr="00B81672">
          <w:rPr>
            <w:rStyle w:val="Hyperlink"/>
            <w:noProof/>
          </w:rPr>
          <w:t>7.3</w:t>
        </w:r>
        <w:r>
          <w:rPr>
            <w:rFonts w:asciiTheme="minorHAnsi" w:eastAsiaTheme="minorEastAsia" w:hAnsiTheme="minorHAnsi"/>
            <w:noProof/>
            <w:color w:val="auto"/>
            <w:sz w:val="22"/>
            <w:lang w:eastAsia="en-GB"/>
          </w:rPr>
          <w:tab/>
        </w:r>
        <w:r w:rsidRPr="00B81672">
          <w:rPr>
            <w:rStyle w:val="Hyperlink"/>
            <w:noProof/>
          </w:rPr>
          <w:t>Field Survey Design</w:t>
        </w:r>
        <w:r>
          <w:rPr>
            <w:noProof/>
            <w:webHidden/>
          </w:rPr>
          <w:tab/>
        </w:r>
        <w:r>
          <w:rPr>
            <w:noProof/>
            <w:webHidden/>
          </w:rPr>
          <w:fldChar w:fldCharType="begin"/>
        </w:r>
        <w:r>
          <w:rPr>
            <w:noProof/>
            <w:webHidden/>
          </w:rPr>
          <w:instrText xml:space="preserve"> PAGEREF _Toc69458477 \h </w:instrText>
        </w:r>
        <w:r>
          <w:rPr>
            <w:noProof/>
            <w:webHidden/>
          </w:rPr>
        </w:r>
        <w:r>
          <w:rPr>
            <w:noProof/>
            <w:webHidden/>
          </w:rPr>
          <w:fldChar w:fldCharType="separate"/>
        </w:r>
        <w:r>
          <w:rPr>
            <w:noProof/>
            <w:webHidden/>
          </w:rPr>
          <w:t>33</w:t>
        </w:r>
        <w:r>
          <w:rPr>
            <w:noProof/>
            <w:webHidden/>
          </w:rPr>
          <w:fldChar w:fldCharType="end"/>
        </w:r>
      </w:hyperlink>
    </w:p>
    <w:p w14:paraId="58E89E18" w14:textId="3B059079" w:rsidR="00FB7A15" w:rsidRDefault="00FB7A15">
      <w:pPr>
        <w:pStyle w:val="TOC3"/>
        <w:rPr>
          <w:rFonts w:asciiTheme="minorHAnsi" w:eastAsiaTheme="minorEastAsia" w:hAnsiTheme="minorHAnsi"/>
          <w:noProof/>
          <w:color w:val="auto"/>
          <w:sz w:val="22"/>
          <w:lang w:eastAsia="en-GB"/>
        </w:rPr>
      </w:pPr>
      <w:hyperlink w:anchor="_Toc69458478" w:history="1">
        <w:r w:rsidRPr="00B81672">
          <w:rPr>
            <w:rStyle w:val="Hyperlink"/>
            <w:noProof/>
          </w:rPr>
          <w:t>Personnel &amp; equipment</w:t>
        </w:r>
        <w:r>
          <w:rPr>
            <w:noProof/>
            <w:webHidden/>
          </w:rPr>
          <w:tab/>
        </w:r>
        <w:r>
          <w:rPr>
            <w:noProof/>
            <w:webHidden/>
          </w:rPr>
          <w:fldChar w:fldCharType="begin"/>
        </w:r>
        <w:r>
          <w:rPr>
            <w:noProof/>
            <w:webHidden/>
          </w:rPr>
          <w:instrText xml:space="preserve"> PAGEREF _Toc69458478 \h </w:instrText>
        </w:r>
        <w:r>
          <w:rPr>
            <w:noProof/>
            <w:webHidden/>
          </w:rPr>
        </w:r>
        <w:r>
          <w:rPr>
            <w:noProof/>
            <w:webHidden/>
          </w:rPr>
          <w:fldChar w:fldCharType="separate"/>
        </w:r>
        <w:r>
          <w:rPr>
            <w:noProof/>
            <w:webHidden/>
          </w:rPr>
          <w:t>33</w:t>
        </w:r>
        <w:r>
          <w:rPr>
            <w:noProof/>
            <w:webHidden/>
          </w:rPr>
          <w:fldChar w:fldCharType="end"/>
        </w:r>
      </w:hyperlink>
    </w:p>
    <w:p w14:paraId="6F05E91D" w14:textId="41787DE1" w:rsidR="00FB7A15" w:rsidRDefault="00FB7A15">
      <w:pPr>
        <w:pStyle w:val="TOC3"/>
        <w:rPr>
          <w:rFonts w:asciiTheme="minorHAnsi" w:eastAsiaTheme="minorEastAsia" w:hAnsiTheme="minorHAnsi"/>
          <w:noProof/>
          <w:color w:val="auto"/>
          <w:sz w:val="22"/>
          <w:lang w:eastAsia="en-GB"/>
        </w:rPr>
      </w:pPr>
      <w:hyperlink w:anchor="_Toc69458479" w:history="1">
        <w:r w:rsidRPr="00B81672">
          <w:rPr>
            <w:rStyle w:val="Hyperlink"/>
            <w:noProof/>
          </w:rPr>
          <w:t>Survey locations and sampling effort</w:t>
        </w:r>
        <w:r>
          <w:rPr>
            <w:noProof/>
            <w:webHidden/>
          </w:rPr>
          <w:tab/>
        </w:r>
        <w:r>
          <w:rPr>
            <w:noProof/>
            <w:webHidden/>
          </w:rPr>
          <w:fldChar w:fldCharType="begin"/>
        </w:r>
        <w:r>
          <w:rPr>
            <w:noProof/>
            <w:webHidden/>
          </w:rPr>
          <w:instrText xml:space="preserve"> PAGEREF _Toc69458479 \h </w:instrText>
        </w:r>
        <w:r>
          <w:rPr>
            <w:noProof/>
            <w:webHidden/>
          </w:rPr>
        </w:r>
        <w:r>
          <w:rPr>
            <w:noProof/>
            <w:webHidden/>
          </w:rPr>
          <w:fldChar w:fldCharType="separate"/>
        </w:r>
        <w:r>
          <w:rPr>
            <w:noProof/>
            <w:webHidden/>
          </w:rPr>
          <w:t>35</w:t>
        </w:r>
        <w:r>
          <w:rPr>
            <w:noProof/>
            <w:webHidden/>
          </w:rPr>
          <w:fldChar w:fldCharType="end"/>
        </w:r>
      </w:hyperlink>
    </w:p>
    <w:p w14:paraId="50CCFB0A" w14:textId="7012922A" w:rsidR="00FB7A15" w:rsidRDefault="00FB7A15">
      <w:pPr>
        <w:pStyle w:val="TOC3"/>
        <w:rPr>
          <w:rFonts w:asciiTheme="minorHAnsi" w:eastAsiaTheme="minorEastAsia" w:hAnsiTheme="minorHAnsi"/>
          <w:noProof/>
          <w:color w:val="auto"/>
          <w:sz w:val="22"/>
          <w:lang w:eastAsia="en-GB"/>
        </w:rPr>
      </w:pPr>
      <w:hyperlink w:anchor="_Toc69458480" w:history="1">
        <w:r w:rsidRPr="00B81672">
          <w:rPr>
            <w:rStyle w:val="Hyperlink"/>
            <w:noProof/>
          </w:rPr>
          <w:t>Survey unit (example)</w:t>
        </w:r>
        <w:r>
          <w:rPr>
            <w:noProof/>
            <w:webHidden/>
          </w:rPr>
          <w:tab/>
        </w:r>
        <w:r>
          <w:rPr>
            <w:noProof/>
            <w:webHidden/>
          </w:rPr>
          <w:fldChar w:fldCharType="begin"/>
        </w:r>
        <w:r>
          <w:rPr>
            <w:noProof/>
            <w:webHidden/>
          </w:rPr>
          <w:instrText xml:space="preserve"> PAGEREF _Toc69458480 \h </w:instrText>
        </w:r>
        <w:r>
          <w:rPr>
            <w:noProof/>
            <w:webHidden/>
          </w:rPr>
        </w:r>
        <w:r>
          <w:rPr>
            <w:noProof/>
            <w:webHidden/>
          </w:rPr>
          <w:fldChar w:fldCharType="separate"/>
        </w:r>
        <w:r>
          <w:rPr>
            <w:noProof/>
            <w:webHidden/>
          </w:rPr>
          <w:t>36</w:t>
        </w:r>
        <w:r>
          <w:rPr>
            <w:noProof/>
            <w:webHidden/>
          </w:rPr>
          <w:fldChar w:fldCharType="end"/>
        </w:r>
      </w:hyperlink>
    </w:p>
    <w:p w14:paraId="62C79210" w14:textId="7F1B1724" w:rsidR="00FB7A15" w:rsidRDefault="00FB7A15">
      <w:pPr>
        <w:pStyle w:val="TOC3"/>
        <w:rPr>
          <w:rFonts w:asciiTheme="minorHAnsi" w:eastAsiaTheme="minorEastAsia" w:hAnsiTheme="minorHAnsi"/>
          <w:noProof/>
          <w:color w:val="auto"/>
          <w:sz w:val="22"/>
          <w:lang w:eastAsia="en-GB"/>
        </w:rPr>
      </w:pPr>
      <w:hyperlink w:anchor="_Toc69458481" w:history="1">
        <w:r w:rsidRPr="00B81672">
          <w:rPr>
            <w:rStyle w:val="Hyperlink"/>
            <w:noProof/>
          </w:rPr>
          <w:t>Presence or likely absence survey (example methods)</w:t>
        </w:r>
        <w:r>
          <w:rPr>
            <w:noProof/>
            <w:webHidden/>
          </w:rPr>
          <w:tab/>
        </w:r>
        <w:r>
          <w:rPr>
            <w:noProof/>
            <w:webHidden/>
          </w:rPr>
          <w:fldChar w:fldCharType="begin"/>
        </w:r>
        <w:r>
          <w:rPr>
            <w:noProof/>
            <w:webHidden/>
          </w:rPr>
          <w:instrText xml:space="preserve"> PAGEREF _Toc69458481 \h </w:instrText>
        </w:r>
        <w:r>
          <w:rPr>
            <w:noProof/>
            <w:webHidden/>
          </w:rPr>
        </w:r>
        <w:r>
          <w:rPr>
            <w:noProof/>
            <w:webHidden/>
          </w:rPr>
          <w:fldChar w:fldCharType="separate"/>
        </w:r>
        <w:r>
          <w:rPr>
            <w:noProof/>
            <w:webHidden/>
          </w:rPr>
          <w:t>36</w:t>
        </w:r>
        <w:r>
          <w:rPr>
            <w:noProof/>
            <w:webHidden/>
          </w:rPr>
          <w:fldChar w:fldCharType="end"/>
        </w:r>
      </w:hyperlink>
    </w:p>
    <w:p w14:paraId="1D3B4B14" w14:textId="3174B9D3" w:rsidR="00FB7A15" w:rsidRDefault="00FB7A15">
      <w:pPr>
        <w:pStyle w:val="TOC3"/>
        <w:rPr>
          <w:rFonts w:asciiTheme="minorHAnsi" w:eastAsiaTheme="minorEastAsia" w:hAnsiTheme="minorHAnsi"/>
          <w:noProof/>
          <w:color w:val="auto"/>
          <w:sz w:val="22"/>
          <w:lang w:eastAsia="en-GB"/>
        </w:rPr>
      </w:pPr>
      <w:hyperlink w:anchor="_Toc69458482" w:history="1">
        <w:r w:rsidRPr="00B81672">
          <w:rPr>
            <w:rStyle w:val="Hyperlink"/>
            <w:noProof/>
          </w:rPr>
          <w:t>Population studies</w:t>
        </w:r>
        <w:r>
          <w:rPr>
            <w:noProof/>
            <w:webHidden/>
          </w:rPr>
          <w:tab/>
        </w:r>
        <w:r>
          <w:rPr>
            <w:noProof/>
            <w:webHidden/>
          </w:rPr>
          <w:fldChar w:fldCharType="begin"/>
        </w:r>
        <w:r>
          <w:rPr>
            <w:noProof/>
            <w:webHidden/>
          </w:rPr>
          <w:instrText xml:space="preserve"> PAGEREF _Toc69458482 \h </w:instrText>
        </w:r>
        <w:r>
          <w:rPr>
            <w:noProof/>
            <w:webHidden/>
          </w:rPr>
        </w:r>
        <w:r>
          <w:rPr>
            <w:noProof/>
            <w:webHidden/>
          </w:rPr>
          <w:fldChar w:fldCharType="separate"/>
        </w:r>
        <w:r>
          <w:rPr>
            <w:noProof/>
            <w:webHidden/>
          </w:rPr>
          <w:t>37</w:t>
        </w:r>
        <w:r>
          <w:rPr>
            <w:noProof/>
            <w:webHidden/>
          </w:rPr>
          <w:fldChar w:fldCharType="end"/>
        </w:r>
      </w:hyperlink>
    </w:p>
    <w:p w14:paraId="06BBFAE3" w14:textId="6E7076C9" w:rsidR="00FB7A15" w:rsidRDefault="00FB7A15">
      <w:pPr>
        <w:pStyle w:val="TOC3"/>
        <w:rPr>
          <w:rFonts w:asciiTheme="minorHAnsi" w:eastAsiaTheme="minorEastAsia" w:hAnsiTheme="minorHAnsi"/>
          <w:noProof/>
          <w:color w:val="auto"/>
          <w:sz w:val="22"/>
          <w:lang w:eastAsia="en-GB"/>
        </w:rPr>
      </w:pPr>
      <w:hyperlink w:anchor="_Toc69458483" w:history="1">
        <w:r w:rsidRPr="00B81672">
          <w:rPr>
            <w:rStyle w:val="Hyperlink"/>
            <w:noProof/>
          </w:rPr>
          <w:t>Survey timing and frequency</w:t>
        </w:r>
        <w:r>
          <w:rPr>
            <w:noProof/>
            <w:webHidden/>
          </w:rPr>
          <w:tab/>
        </w:r>
        <w:r>
          <w:rPr>
            <w:noProof/>
            <w:webHidden/>
          </w:rPr>
          <w:fldChar w:fldCharType="begin"/>
        </w:r>
        <w:r>
          <w:rPr>
            <w:noProof/>
            <w:webHidden/>
          </w:rPr>
          <w:instrText xml:space="preserve"> PAGEREF _Toc69458483 \h </w:instrText>
        </w:r>
        <w:r>
          <w:rPr>
            <w:noProof/>
            <w:webHidden/>
          </w:rPr>
        </w:r>
        <w:r>
          <w:rPr>
            <w:noProof/>
            <w:webHidden/>
          </w:rPr>
          <w:fldChar w:fldCharType="separate"/>
        </w:r>
        <w:r>
          <w:rPr>
            <w:noProof/>
            <w:webHidden/>
          </w:rPr>
          <w:t>38</w:t>
        </w:r>
        <w:r>
          <w:rPr>
            <w:noProof/>
            <w:webHidden/>
          </w:rPr>
          <w:fldChar w:fldCharType="end"/>
        </w:r>
      </w:hyperlink>
    </w:p>
    <w:p w14:paraId="749487EA" w14:textId="4F160F52" w:rsidR="00FB7A15" w:rsidRDefault="00FB7A15">
      <w:pPr>
        <w:pStyle w:val="TOC2"/>
        <w:rPr>
          <w:rFonts w:asciiTheme="minorHAnsi" w:eastAsiaTheme="minorEastAsia" w:hAnsiTheme="minorHAnsi"/>
          <w:noProof/>
          <w:color w:val="auto"/>
          <w:sz w:val="22"/>
          <w:lang w:eastAsia="en-GB"/>
        </w:rPr>
      </w:pPr>
      <w:hyperlink w:anchor="_Toc69458484" w:history="1">
        <w:r w:rsidRPr="00B81672">
          <w:rPr>
            <w:rStyle w:val="Hyperlink"/>
            <w:noProof/>
          </w:rPr>
          <w:t>7.4</w:t>
        </w:r>
        <w:r>
          <w:rPr>
            <w:rFonts w:asciiTheme="minorHAnsi" w:eastAsiaTheme="minorEastAsia" w:hAnsiTheme="minorHAnsi"/>
            <w:noProof/>
            <w:color w:val="auto"/>
            <w:sz w:val="22"/>
            <w:lang w:eastAsia="en-GB"/>
          </w:rPr>
          <w:tab/>
        </w:r>
        <w:r w:rsidRPr="00B81672">
          <w:rPr>
            <w:rStyle w:val="Hyperlink"/>
            <w:noProof/>
          </w:rPr>
          <w:t>Data analysis</w:t>
        </w:r>
        <w:r>
          <w:rPr>
            <w:noProof/>
            <w:webHidden/>
          </w:rPr>
          <w:tab/>
        </w:r>
        <w:r>
          <w:rPr>
            <w:noProof/>
            <w:webHidden/>
          </w:rPr>
          <w:fldChar w:fldCharType="begin"/>
        </w:r>
        <w:r>
          <w:rPr>
            <w:noProof/>
            <w:webHidden/>
          </w:rPr>
          <w:instrText xml:space="preserve"> PAGEREF _Toc69458484 \h </w:instrText>
        </w:r>
        <w:r>
          <w:rPr>
            <w:noProof/>
            <w:webHidden/>
          </w:rPr>
        </w:r>
        <w:r>
          <w:rPr>
            <w:noProof/>
            <w:webHidden/>
          </w:rPr>
          <w:fldChar w:fldCharType="separate"/>
        </w:r>
        <w:r>
          <w:rPr>
            <w:noProof/>
            <w:webHidden/>
          </w:rPr>
          <w:t>38</w:t>
        </w:r>
        <w:r>
          <w:rPr>
            <w:noProof/>
            <w:webHidden/>
          </w:rPr>
          <w:fldChar w:fldCharType="end"/>
        </w:r>
      </w:hyperlink>
    </w:p>
    <w:p w14:paraId="012F17B8" w14:textId="1C5BAA6E" w:rsidR="00FB7A15" w:rsidRDefault="00FB7A15">
      <w:pPr>
        <w:pStyle w:val="TOC1"/>
        <w:rPr>
          <w:rFonts w:asciiTheme="minorHAnsi" w:eastAsiaTheme="minorEastAsia" w:hAnsiTheme="minorHAnsi"/>
          <w:b w:val="0"/>
          <w:color w:val="auto"/>
          <w:sz w:val="22"/>
          <w:lang w:eastAsia="en-GB"/>
        </w:rPr>
      </w:pPr>
      <w:hyperlink w:anchor="_Toc69458485" w:history="1">
        <w:r w:rsidRPr="00B81672">
          <w:rPr>
            <w:rStyle w:val="Hyperlink"/>
          </w:rPr>
          <w:t>8.</w:t>
        </w:r>
        <w:r>
          <w:rPr>
            <w:rFonts w:asciiTheme="minorHAnsi" w:eastAsiaTheme="minorEastAsia" w:hAnsiTheme="minorHAnsi"/>
            <w:b w:val="0"/>
            <w:color w:val="auto"/>
            <w:sz w:val="22"/>
            <w:lang w:eastAsia="en-GB"/>
          </w:rPr>
          <w:tab/>
        </w:r>
        <w:r w:rsidRPr="00B81672">
          <w:rPr>
            <w:rStyle w:val="Hyperlink"/>
          </w:rPr>
          <w:t>Reporting</w:t>
        </w:r>
        <w:r>
          <w:rPr>
            <w:webHidden/>
          </w:rPr>
          <w:tab/>
        </w:r>
        <w:r>
          <w:rPr>
            <w:webHidden/>
          </w:rPr>
          <w:fldChar w:fldCharType="begin"/>
        </w:r>
        <w:r>
          <w:rPr>
            <w:webHidden/>
          </w:rPr>
          <w:instrText xml:space="preserve"> PAGEREF _Toc69458485 \h </w:instrText>
        </w:r>
        <w:r>
          <w:rPr>
            <w:webHidden/>
          </w:rPr>
        </w:r>
        <w:r>
          <w:rPr>
            <w:webHidden/>
          </w:rPr>
          <w:fldChar w:fldCharType="separate"/>
        </w:r>
        <w:r>
          <w:rPr>
            <w:webHidden/>
          </w:rPr>
          <w:t>39</w:t>
        </w:r>
        <w:r>
          <w:rPr>
            <w:webHidden/>
          </w:rPr>
          <w:fldChar w:fldCharType="end"/>
        </w:r>
      </w:hyperlink>
    </w:p>
    <w:p w14:paraId="06AD9D21" w14:textId="74F7974D" w:rsidR="00FB7A15" w:rsidRDefault="00FB7A15">
      <w:pPr>
        <w:pStyle w:val="TOC1"/>
        <w:rPr>
          <w:rFonts w:asciiTheme="minorHAnsi" w:eastAsiaTheme="minorEastAsia" w:hAnsiTheme="minorHAnsi"/>
          <w:b w:val="0"/>
          <w:color w:val="auto"/>
          <w:sz w:val="22"/>
          <w:lang w:eastAsia="en-GB"/>
        </w:rPr>
      </w:pPr>
      <w:hyperlink w:anchor="_Toc69458486" w:history="1">
        <w:r w:rsidRPr="00B81672">
          <w:rPr>
            <w:rStyle w:val="Hyperlink"/>
          </w:rPr>
          <w:t>9.</w:t>
        </w:r>
        <w:r>
          <w:rPr>
            <w:rFonts w:asciiTheme="minorHAnsi" w:eastAsiaTheme="minorEastAsia" w:hAnsiTheme="minorHAnsi"/>
            <w:b w:val="0"/>
            <w:color w:val="auto"/>
            <w:sz w:val="22"/>
            <w:lang w:eastAsia="en-GB"/>
          </w:rPr>
          <w:tab/>
        </w:r>
        <w:r w:rsidRPr="00B81672">
          <w:rPr>
            <w:rStyle w:val="Hyperlink"/>
          </w:rPr>
          <w:t>References</w:t>
        </w:r>
        <w:r>
          <w:rPr>
            <w:webHidden/>
          </w:rPr>
          <w:tab/>
        </w:r>
        <w:r>
          <w:rPr>
            <w:webHidden/>
          </w:rPr>
          <w:fldChar w:fldCharType="begin"/>
        </w:r>
        <w:r>
          <w:rPr>
            <w:webHidden/>
          </w:rPr>
          <w:instrText xml:space="preserve"> PAGEREF _Toc69458486 \h </w:instrText>
        </w:r>
        <w:r>
          <w:rPr>
            <w:webHidden/>
          </w:rPr>
        </w:r>
        <w:r>
          <w:rPr>
            <w:webHidden/>
          </w:rPr>
          <w:fldChar w:fldCharType="separate"/>
        </w:r>
        <w:r>
          <w:rPr>
            <w:webHidden/>
          </w:rPr>
          <w:t>40</w:t>
        </w:r>
        <w:r>
          <w:rPr>
            <w:webHidden/>
          </w:rPr>
          <w:fldChar w:fldCharType="end"/>
        </w:r>
      </w:hyperlink>
    </w:p>
    <w:p w14:paraId="1E305476" w14:textId="4D719FB4" w:rsidR="001A602D" w:rsidRDefault="00DB7666" w:rsidP="0066275B">
      <w:pPr>
        <w:pStyle w:val="WDBodySmall"/>
        <w:rPr>
          <w:noProof/>
        </w:rPr>
      </w:pPr>
      <w:r>
        <w:rPr>
          <w:noProof/>
        </w:rPr>
        <w:fldChar w:fldCharType="end"/>
      </w:r>
    </w:p>
    <w:p w14:paraId="3F2500CB" w14:textId="77777777" w:rsidR="001A602D" w:rsidRDefault="001A602D" w:rsidP="008B0D5C">
      <w:pPr>
        <w:pStyle w:val="WDBodySmall"/>
        <w:pBdr>
          <w:bottom w:val="single" w:sz="2" w:space="1" w:color="36353F" w:themeColor="text1"/>
        </w:pBdr>
      </w:pPr>
    </w:p>
    <w:p w14:paraId="099C41FE" w14:textId="77777777" w:rsidR="008165F1" w:rsidRPr="00B64508" w:rsidRDefault="008165F1" w:rsidP="00B64508">
      <w:pPr>
        <w:pStyle w:val="WDBodySmall"/>
      </w:pPr>
    </w:p>
    <w:p w14:paraId="1BF660D3" w14:textId="0511CE01" w:rsidR="00ED7F2D" w:rsidRDefault="00DB7666">
      <w:pPr>
        <w:pStyle w:val="TableofFigures"/>
        <w:rPr>
          <w:rFonts w:asciiTheme="minorHAnsi" w:eastAsiaTheme="minorEastAsia" w:hAnsiTheme="minorHAnsi"/>
          <w:noProof/>
          <w:color w:val="auto"/>
          <w:sz w:val="22"/>
          <w:lang w:eastAsia="en-GB"/>
        </w:rPr>
      </w:pPr>
      <w:r>
        <w:fldChar w:fldCharType="begin"/>
      </w:r>
      <w:r w:rsidR="001A602D">
        <w:instrText xml:space="preserve"> TOC \t "</w:instrText>
      </w:r>
      <w:r w:rsidR="00C72531">
        <w:instrText>WD</w:instrText>
      </w:r>
      <w:r w:rsidR="001A602D">
        <w:instrText xml:space="preserve"> Table Title" \c </w:instrText>
      </w:r>
      <w:r>
        <w:fldChar w:fldCharType="separate"/>
      </w:r>
      <w:r w:rsidR="00ED7F2D">
        <w:rPr>
          <w:noProof/>
        </w:rPr>
        <w:t xml:space="preserve">Table 4.1 </w:t>
      </w:r>
      <w:r w:rsidR="00ED7F2D">
        <w:rPr>
          <w:rFonts w:asciiTheme="minorHAnsi" w:eastAsiaTheme="minorEastAsia" w:hAnsiTheme="minorHAnsi"/>
          <w:noProof/>
          <w:color w:val="auto"/>
          <w:sz w:val="22"/>
          <w:lang w:eastAsia="en-GB"/>
        </w:rPr>
        <w:tab/>
      </w:r>
      <w:r w:rsidR="00ED7F2D">
        <w:rPr>
          <w:noProof/>
        </w:rPr>
        <w:t>Camera traps (examples)</w:t>
      </w:r>
      <w:r w:rsidR="00ED7F2D">
        <w:rPr>
          <w:noProof/>
        </w:rPr>
        <w:tab/>
      </w:r>
      <w:r w:rsidR="00ED7F2D">
        <w:rPr>
          <w:noProof/>
        </w:rPr>
        <w:fldChar w:fldCharType="begin"/>
      </w:r>
      <w:r w:rsidR="00ED7F2D">
        <w:rPr>
          <w:noProof/>
        </w:rPr>
        <w:instrText xml:space="preserve"> PAGEREF _Toc66193110 \h </w:instrText>
      </w:r>
      <w:r w:rsidR="00ED7F2D">
        <w:rPr>
          <w:noProof/>
        </w:rPr>
      </w:r>
      <w:r w:rsidR="00ED7F2D">
        <w:rPr>
          <w:noProof/>
        </w:rPr>
        <w:fldChar w:fldCharType="separate"/>
      </w:r>
      <w:r w:rsidR="00ED7F2D">
        <w:rPr>
          <w:noProof/>
        </w:rPr>
        <w:t>14</w:t>
      </w:r>
      <w:r w:rsidR="00ED7F2D">
        <w:rPr>
          <w:noProof/>
        </w:rPr>
        <w:fldChar w:fldCharType="end"/>
      </w:r>
    </w:p>
    <w:p w14:paraId="55ED34F9" w14:textId="102119F6" w:rsidR="00ED7F2D" w:rsidRDefault="00ED7F2D">
      <w:pPr>
        <w:pStyle w:val="TableofFigures"/>
        <w:rPr>
          <w:rFonts w:asciiTheme="minorHAnsi" w:eastAsiaTheme="minorEastAsia" w:hAnsiTheme="minorHAnsi"/>
          <w:noProof/>
          <w:color w:val="auto"/>
          <w:sz w:val="22"/>
          <w:lang w:eastAsia="en-GB"/>
        </w:rPr>
      </w:pPr>
      <w:r>
        <w:rPr>
          <w:noProof/>
        </w:rPr>
        <w:t xml:space="preserve">Table 4.2 </w:t>
      </w:r>
      <w:r>
        <w:rPr>
          <w:rFonts w:asciiTheme="minorHAnsi" w:eastAsiaTheme="minorEastAsia" w:hAnsiTheme="minorHAnsi"/>
          <w:noProof/>
          <w:color w:val="auto"/>
          <w:sz w:val="22"/>
          <w:lang w:eastAsia="en-GB"/>
        </w:rPr>
        <w:tab/>
      </w:r>
      <w:r>
        <w:rPr>
          <w:noProof/>
        </w:rPr>
        <w:t>Mammal survey parameters to be recorded</w:t>
      </w:r>
      <w:r>
        <w:rPr>
          <w:noProof/>
        </w:rPr>
        <w:tab/>
      </w:r>
      <w:r>
        <w:rPr>
          <w:noProof/>
        </w:rPr>
        <w:fldChar w:fldCharType="begin"/>
      </w:r>
      <w:r>
        <w:rPr>
          <w:noProof/>
        </w:rPr>
        <w:instrText xml:space="preserve"> PAGEREF _Toc66193111 \h </w:instrText>
      </w:r>
      <w:r>
        <w:rPr>
          <w:noProof/>
        </w:rPr>
      </w:r>
      <w:r>
        <w:rPr>
          <w:noProof/>
        </w:rPr>
        <w:fldChar w:fldCharType="separate"/>
      </w:r>
      <w:r>
        <w:rPr>
          <w:noProof/>
        </w:rPr>
        <w:t>16</w:t>
      </w:r>
      <w:r>
        <w:rPr>
          <w:noProof/>
        </w:rPr>
        <w:fldChar w:fldCharType="end"/>
      </w:r>
    </w:p>
    <w:p w14:paraId="081628C0" w14:textId="5A2959BE" w:rsidR="00ED7F2D" w:rsidRDefault="00ED7F2D">
      <w:pPr>
        <w:pStyle w:val="TableofFigures"/>
        <w:rPr>
          <w:rFonts w:asciiTheme="minorHAnsi" w:eastAsiaTheme="minorEastAsia" w:hAnsiTheme="minorHAnsi"/>
          <w:noProof/>
          <w:color w:val="auto"/>
          <w:sz w:val="22"/>
          <w:lang w:eastAsia="en-GB"/>
        </w:rPr>
      </w:pPr>
      <w:r>
        <w:rPr>
          <w:noProof/>
        </w:rPr>
        <w:t xml:space="preserve">Table 5.1 </w:t>
      </w:r>
      <w:r>
        <w:rPr>
          <w:rFonts w:asciiTheme="minorHAnsi" w:eastAsiaTheme="minorEastAsia" w:hAnsiTheme="minorHAnsi"/>
          <w:noProof/>
          <w:color w:val="auto"/>
          <w:sz w:val="22"/>
          <w:lang w:eastAsia="en-GB"/>
        </w:rPr>
        <w:tab/>
      </w:r>
      <w:r>
        <w:rPr>
          <w:noProof/>
        </w:rPr>
        <w:t>Small mammal traps (examples)</w:t>
      </w:r>
      <w:r>
        <w:rPr>
          <w:noProof/>
        </w:rPr>
        <w:tab/>
      </w:r>
      <w:r>
        <w:rPr>
          <w:noProof/>
        </w:rPr>
        <w:fldChar w:fldCharType="begin"/>
      </w:r>
      <w:r>
        <w:rPr>
          <w:noProof/>
        </w:rPr>
        <w:instrText xml:space="preserve"> PAGEREF _Toc66193112 \h </w:instrText>
      </w:r>
      <w:r>
        <w:rPr>
          <w:noProof/>
        </w:rPr>
      </w:r>
      <w:r>
        <w:rPr>
          <w:noProof/>
        </w:rPr>
        <w:fldChar w:fldCharType="separate"/>
      </w:r>
      <w:r>
        <w:rPr>
          <w:noProof/>
        </w:rPr>
        <w:t>19</w:t>
      </w:r>
      <w:r>
        <w:rPr>
          <w:noProof/>
        </w:rPr>
        <w:fldChar w:fldCharType="end"/>
      </w:r>
    </w:p>
    <w:p w14:paraId="5525FDA1" w14:textId="1A6C8CD8" w:rsidR="00ED7F2D" w:rsidRDefault="00ED7F2D">
      <w:pPr>
        <w:pStyle w:val="TableofFigures"/>
        <w:rPr>
          <w:rFonts w:asciiTheme="minorHAnsi" w:eastAsiaTheme="minorEastAsia" w:hAnsiTheme="minorHAnsi"/>
          <w:noProof/>
          <w:color w:val="auto"/>
          <w:sz w:val="22"/>
          <w:lang w:eastAsia="en-GB"/>
        </w:rPr>
      </w:pPr>
      <w:r>
        <w:rPr>
          <w:noProof/>
        </w:rPr>
        <w:t xml:space="preserve">Table 5.2 </w:t>
      </w:r>
      <w:r>
        <w:rPr>
          <w:rFonts w:asciiTheme="minorHAnsi" w:eastAsiaTheme="minorEastAsia" w:hAnsiTheme="minorHAnsi"/>
          <w:noProof/>
          <w:color w:val="auto"/>
          <w:sz w:val="22"/>
          <w:lang w:eastAsia="en-GB"/>
        </w:rPr>
        <w:tab/>
      </w:r>
      <w:r>
        <w:rPr>
          <w:noProof/>
        </w:rPr>
        <w:t>Small mammal survey parameters to be recorded</w:t>
      </w:r>
      <w:r>
        <w:rPr>
          <w:noProof/>
        </w:rPr>
        <w:tab/>
      </w:r>
      <w:r>
        <w:rPr>
          <w:noProof/>
        </w:rPr>
        <w:fldChar w:fldCharType="begin"/>
      </w:r>
      <w:r>
        <w:rPr>
          <w:noProof/>
        </w:rPr>
        <w:instrText xml:space="preserve"> PAGEREF _Toc66193113 \h </w:instrText>
      </w:r>
      <w:r>
        <w:rPr>
          <w:noProof/>
        </w:rPr>
      </w:r>
      <w:r>
        <w:rPr>
          <w:noProof/>
        </w:rPr>
        <w:fldChar w:fldCharType="separate"/>
      </w:r>
      <w:r>
        <w:rPr>
          <w:noProof/>
        </w:rPr>
        <w:t>20</w:t>
      </w:r>
      <w:r>
        <w:rPr>
          <w:noProof/>
        </w:rPr>
        <w:fldChar w:fldCharType="end"/>
      </w:r>
    </w:p>
    <w:p w14:paraId="2D7FE5F4" w14:textId="48B6407A" w:rsidR="00ED7F2D" w:rsidRDefault="00ED7F2D">
      <w:pPr>
        <w:pStyle w:val="TableofFigures"/>
        <w:rPr>
          <w:rFonts w:asciiTheme="minorHAnsi" w:eastAsiaTheme="minorEastAsia" w:hAnsiTheme="minorHAnsi"/>
          <w:noProof/>
          <w:color w:val="auto"/>
          <w:sz w:val="22"/>
          <w:lang w:eastAsia="en-GB"/>
        </w:rPr>
      </w:pPr>
      <w:r>
        <w:rPr>
          <w:noProof/>
        </w:rPr>
        <w:t xml:space="preserve">Table 6.1 </w:t>
      </w:r>
      <w:r>
        <w:rPr>
          <w:rFonts w:asciiTheme="minorHAnsi" w:eastAsiaTheme="minorEastAsia" w:hAnsiTheme="minorHAnsi"/>
          <w:noProof/>
          <w:color w:val="auto"/>
          <w:sz w:val="22"/>
          <w:lang w:eastAsia="en-GB"/>
        </w:rPr>
        <w:tab/>
      </w:r>
      <w:r>
        <w:rPr>
          <w:noProof/>
        </w:rPr>
        <w:t>Survey objectives and selection of survey methods</w:t>
      </w:r>
      <w:r>
        <w:rPr>
          <w:noProof/>
        </w:rPr>
        <w:tab/>
      </w:r>
      <w:r>
        <w:rPr>
          <w:noProof/>
        </w:rPr>
        <w:fldChar w:fldCharType="begin"/>
      </w:r>
      <w:r>
        <w:rPr>
          <w:noProof/>
        </w:rPr>
        <w:instrText xml:space="preserve"> PAGEREF _Toc66193114 \h </w:instrText>
      </w:r>
      <w:r>
        <w:rPr>
          <w:noProof/>
        </w:rPr>
      </w:r>
      <w:r>
        <w:rPr>
          <w:noProof/>
        </w:rPr>
        <w:fldChar w:fldCharType="separate"/>
      </w:r>
      <w:r>
        <w:rPr>
          <w:noProof/>
        </w:rPr>
        <w:t>26</w:t>
      </w:r>
      <w:r>
        <w:rPr>
          <w:noProof/>
        </w:rPr>
        <w:fldChar w:fldCharType="end"/>
      </w:r>
    </w:p>
    <w:p w14:paraId="1EA57AAA" w14:textId="0CAEB7E7" w:rsidR="00ED7F2D" w:rsidRDefault="00ED7F2D">
      <w:pPr>
        <w:pStyle w:val="TableofFigures"/>
        <w:rPr>
          <w:rFonts w:asciiTheme="minorHAnsi" w:eastAsiaTheme="minorEastAsia" w:hAnsiTheme="minorHAnsi"/>
          <w:noProof/>
          <w:color w:val="auto"/>
          <w:sz w:val="22"/>
          <w:lang w:eastAsia="en-GB"/>
        </w:rPr>
      </w:pPr>
      <w:r>
        <w:rPr>
          <w:noProof/>
        </w:rPr>
        <w:t xml:space="preserve">Table 7.1 </w:t>
      </w:r>
      <w:r>
        <w:rPr>
          <w:rFonts w:asciiTheme="minorHAnsi" w:eastAsiaTheme="minorEastAsia" w:hAnsiTheme="minorHAnsi"/>
          <w:noProof/>
          <w:color w:val="auto"/>
          <w:sz w:val="22"/>
          <w:lang w:eastAsia="en-GB"/>
        </w:rPr>
        <w:tab/>
      </w:r>
      <w:r>
        <w:rPr>
          <w:noProof/>
        </w:rPr>
        <w:t>Herpetofauna traps (examples)</w:t>
      </w:r>
      <w:r>
        <w:rPr>
          <w:noProof/>
        </w:rPr>
        <w:tab/>
      </w:r>
      <w:r>
        <w:rPr>
          <w:noProof/>
        </w:rPr>
        <w:fldChar w:fldCharType="begin"/>
      </w:r>
      <w:r>
        <w:rPr>
          <w:noProof/>
        </w:rPr>
        <w:instrText xml:space="preserve"> PAGEREF _Toc66193115 \h </w:instrText>
      </w:r>
      <w:r>
        <w:rPr>
          <w:noProof/>
        </w:rPr>
      </w:r>
      <w:r>
        <w:rPr>
          <w:noProof/>
        </w:rPr>
        <w:fldChar w:fldCharType="separate"/>
      </w:r>
      <w:r>
        <w:rPr>
          <w:noProof/>
        </w:rPr>
        <w:t>34</w:t>
      </w:r>
      <w:r>
        <w:rPr>
          <w:noProof/>
        </w:rPr>
        <w:fldChar w:fldCharType="end"/>
      </w:r>
    </w:p>
    <w:p w14:paraId="4D5F8800" w14:textId="2C206140" w:rsidR="00ED7F2D" w:rsidRDefault="00ED7F2D">
      <w:pPr>
        <w:pStyle w:val="TableofFigures"/>
        <w:rPr>
          <w:rFonts w:asciiTheme="minorHAnsi" w:eastAsiaTheme="minorEastAsia" w:hAnsiTheme="minorHAnsi"/>
          <w:noProof/>
          <w:color w:val="auto"/>
          <w:sz w:val="22"/>
          <w:lang w:eastAsia="en-GB"/>
        </w:rPr>
      </w:pPr>
      <w:r>
        <w:rPr>
          <w:noProof/>
        </w:rPr>
        <w:t xml:space="preserve">Table 7.2 </w:t>
      </w:r>
      <w:r>
        <w:rPr>
          <w:rFonts w:asciiTheme="minorHAnsi" w:eastAsiaTheme="minorEastAsia" w:hAnsiTheme="minorHAnsi"/>
          <w:noProof/>
          <w:color w:val="auto"/>
          <w:sz w:val="22"/>
          <w:lang w:eastAsia="en-GB"/>
        </w:rPr>
        <w:tab/>
      </w:r>
      <w:r>
        <w:rPr>
          <w:noProof/>
        </w:rPr>
        <w:t>Reptile and amphibian survey parameters to be recorded</w:t>
      </w:r>
      <w:r>
        <w:rPr>
          <w:noProof/>
        </w:rPr>
        <w:tab/>
      </w:r>
      <w:r>
        <w:rPr>
          <w:noProof/>
        </w:rPr>
        <w:fldChar w:fldCharType="begin"/>
      </w:r>
      <w:r>
        <w:rPr>
          <w:noProof/>
        </w:rPr>
        <w:instrText xml:space="preserve"> PAGEREF _Toc66193116 \h </w:instrText>
      </w:r>
      <w:r>
        <w:rPr>
          <w:noProof/>
        </w:rPr>
      </w:r>
      <w:r>
        <w:rPr>
          <w:noProof/>
        </w:rPr>
        <w:fldChar w:fldCharType="separate"/>
      </w:r>
      <w:r>
        <w:rPr>
          <w:noProof/>
        </w:rPr>
        <w:t>37</w:t>
      </w:r>
      <w:r>
        <w:rPr>
          <w:noProof/>
        </w:rPr>
        <w:fldChar w:fldCharType="end"/>
      </w:r>
    </w:p>
    <w:p w14:paraId="64F14356" w14:textId="07411515" w:rsidR="00ED7F2D" w:rsidRDefault="00ED7F2D">
      <w:pPr>
        <w:pStyle w:val="TableofFigures"/>
        <w:rPr>
          <w:rFonts w:asciiTheme="minorHAnsi" w:eastAsiaTheme="minorEastAsia" w:hAnsiTheme="minorHAnsi"/>
          <w:noProof/>
          <w:color w:val="auto"/>
          <w:sz w:val="22"/>
          <w:lang w:eastAsia="en-GB"/>
        </w:rPr>
      </w:pPr>
      <w:r>
        <w:rPr>
          <w:noProof/>
        </w:rPr>
        <w:t xml:space="preserve">Table A.1 </w:t>
      </w:r>
      <w:r>
        <w:rPr>
          <w:rFonts w:asciiTheme="minorHAnsi" w:eastAsiaTheme="minorEastAsia" w:hAnsiTheme="minorHAnsi"/>
          <w:noProof/>
          <w:color w:val="auto"/>
          <w:sz w:val="22"/>
          <w:lang w:eastAsia="en-GB"/>
        </w:rPr>
        <w:tab/>
      </w:r>
      <w:r>
        <w:rPr>
          <w:noProof/>
        </w:rPr>
        <w:t>Indicative bat survey equipment for different survey techniques</w:t>
      </w:r>
      <w:r>
        <w:rPr>
          <w:noProof/>
        </w:rPr>
        <w:tab/>
      </w:r>
      <w:r>
        <w:rPr>
          <w:noProof/>
        </w:rPr>
        <w:fldChar w:fldCharType="begin"/>
      </w:r>
      <w:r>
        <w:rPr>
          <w:noProof/>
        </w:rPr>
        <w:instrText xml:space="preserve"> PAGEREF _Toc66193117 \h </w:instrText>
      </w:r>
      <w:r>
        <w:rPr>
          <w:noProof/>
        </w:rPr>
      </w:r>
      <w:r>
        <w:rPr>
          <w:noProof/>
        </w:rPr>
        <w:fldChar w:fldCharType="separate"/>
      </w:r>
      <w:r>
        <w:rPr>
          <w:noProof/>
        </w:rPr>
        <w:t>45</w:t>
      </w:r>
      <w:r>
        <w:rPr>
          <w:noProof/>
        </w:rPr>
        <w:fldChar w:fldCharType="end"/>
      </w:r>
    </w:p>
    <w:p w14:paraId="6C9D12E5" w14:textId="16B12432" w:rsidR="008165F1" w:rsidRDefault="00DB7666" w:rsidP="001A602D">
      <w:pPr>
        <w:pStyle w:val="TableofFigures"/>
        <w:ind w:left="0"/>
      </w:pPr>
      <w:r>
        <w:fldChar w:fldCharType="end"/>
      </w:r>
    </w:p>
    <w:p w14:paraId="60EABDCC" w14:textId="77777777" w:rsidR="008165F1" w:rsidRDefault="008165F1" w:rsidP="008B0D5C">
      <w:pPr>
        <w:pStyle w:val="TableofFigures"/>
        <w:pBdr>
          <w:bottom w:val="single" w:sz="2" w:space="1" w:color="36353F" w:themeColor="text1"/>
        </w:pBdr>
        <w:ind w:left="0"/>
      </w:pPr>
    </w:p>
    <w:p w14:paraId="28801673" w14:textId="77777777" w:rsidR="00B64508" w:rsidRDefault="00B64508" w:rsidP="00B64508">
      <w:pPr>
        <w:pStyle w:val="WDBodySmall"/>
      </w:pPr>
    </w:p>
    <w:p w14:paraId="041BDAE9" w14:textId="77777777" w:rsidR="00F11C20" w:rsidRDefault="00DB7666">
      <w:pPr>
        <w:pStyle w:val="TableofFigures"/>
        <w:rPr>
          <w:rFonts w:asciiTheme="minorHAnsi" w:eastAsiaTheme="minorEastAsia" w:hAnsiTheme="minorHAnsi"/>
          <w:noProof/>
          <w:color w:val="auto"/>
          <w:sz w:val="22"/>
          <w:lang w:eastAsia="en-GB"/>
        </w:rPr>
      </w:pPr>
      <w:r>
        <w:fldChar w:fldCharType="begin"/>
      </w:r>
      <w:r w:rsidR="00C72531">
        <w:instrText xml:space="preserve"> TOC \n \t "</w:instrText>
      </w:r>
      <w:r w:rsidR="001A602D">
        <w:instrText>W</w:instrText>
      </w:r>
      <w:r w:rsidR="00C72531">
        <w:instrText>D</w:instrText>
      </w:r>
      <w:r w:rsidR="001A602D">
        <w:instrText xml:space="preserve"> Appendix Title" \c </w:instrText>
      </w:r>
      <w:r>
        <w:fldChar w:fldCharType="separate"/>
      </w:r>
      <w:r w:rsidR="00F11C20">
        <w:rPr>
          <w:noProof/>
        </w:rPr>
        <w:t>Appendix A</w:t>
      </w:r>
      <w:r w:rsidR="00F11C20">
        <w:rPr>
          <w:rFonts w:asciiTheme="minorHAnsi" w:eastAsiaTheme="minorEastAsia" w:hAnsiTheme="minorHAnsi"/>
          <w:noProof/>
          <w:color w:val="auto"/>
          <w:sz w:val="22"/>
          <w:lang w:eastAsia="en-GB"/>
        </w:rPr>
        <w:tab/>
      </w:r>
      <w:r w:rsidR="00F11C20">
        <w:rPr>
          <w:noProof/>
        </w:rPr>
        <w:t>Bat Survey Equipment</w:t>
      </w:r>
    </w:p>
    <w:p w14:paraId="61A53C29" w14:textId="3BA9C435" w:rsidR="00B5676A" w:rsidRDefault="00DB7666" w:rsidP="001A602D">
      <w:pPr>
        <w:pStyle w:val="Heading1"/>
      </w:pPr>
      <w:r>
        <w:lastRenderedPageBreak/>
        <w:fldChar w:fldCharType="end"/>
      </w:r>
      <w:bookmarkStart w:id="13" w:name="_Toc69458424"/>
      <w:bookmarkEnd w:id="12"/>
      <w:r w:rsidR="005F4BD1">
        <w:t>Introduction</w:t>
      </w:r>
      <w:bookmarkEnd w:id="13"/>
    </w:p>
    <w:p w14:paraId="2F8ED72D" w14:textId="571AEEDC" w:rsidR="005D6391" w:rsidRDefault="00E24621" w:rsidP="005D6391">
      <w:pPr>
        <w:pStyle w:val="Heading2"/>
      </w:pPr>
      <w:bookmarkStart w:id="14" w:name="_Toc69458425"/>
      <w:r>
        <w:t>Background - NEOM</w:t>
      </w:r>
      <w:bookmarkEnd w:id="14"/>
    </w:p>
    <w:p w14:paraId="448725A7" w14:textId="77777777" w:rsidR="00992E51" w:rsidRDefault="007108C4" w:rsidP="007108C4">
      <w:pPr>
        <w:pStyle w:val="WDBody"/>
        <w:rPr>
          <w:bCs/>
        </w:rPr>
      </w:pPr>
      <w:r w:rsidRPr="00D72528">
        <w:rPr>
          <w:bCs/>
        </w:rPr>
        <w:t xml:space="preserve">NEOM is one of several national ‘giga-projects’ located in the </w:t>
      </w:r>
      <w:r w:rsidR="00D72528" w:rsidRPr="00D72528">
        <w:rPr>
          <w:bCs/>
        </w:rPr>
        <w:t>Tabuk Re</w:t>
      </w:r>
      <w:r w:rsidR="00992E51">
        <w:rPr>
          <w:bCs/>
        </w:rPr>
        <w:t>g</w:t>
      </w:r>
      <w:r w:rsidR="00D72528" w:rsidRPr="00D72528">
        <w:rPr>
          <w:bCs/>
        </w:rPr>
        <w:t xml:space="preserve">ion of </w:t>
      </w:r>
      <w:r w:rsidRPr="00D72528">
        <w:rPr>
          <w:bCs/>
        </w:rPr>
        <w:t>northwest Saudi Arabia</w:t>
      </w:r>
      <w:r w:rsidR="00D72528" w:rsidRPr="00D72528">
        <w:rPr>
          <w:bCs/>
        </w:rPr>
        <w:t>,</w:t>
      </w:r>
      <w:r w:rsidRPr="00D72528">
        <w:rPr>
          <w:bCs/>
        </w:rPr>
        <w:t xml:space="preserve"> on the Red Sea and Gulf of Aqaba coasts</w:t>
      </w:r>
      <w:r w:rsidR="00EA7FBF" w:rsidRPr="00D72528">
        <w:rPr>
          <w:bCs/>
        </w:rPr>
        <w:t>. It cover</w:t>
      </w:r>
      <w:r w:rsidR="00992E51">
        <w:rPr>
          <w:bCs/>
        </w:rPr>
        <w:t>s</w:t>
      </w:r>
      <w:r w:rsidR="00EA7FBF" w:rsidRPr="00D72528">
        <w:rPr>
          <w:bCs/>
        </w:rPr>
        <w:t xml:space="preserve"> a total area of 26,500 km</w:t>
      </w:r>
      <w:r w:rsidR="00EA7FBF" w:rsidRPr="00D72528">
        <w:rPr>
          <w:bCs/>
          <w:vertAlign w:val="superscript"/>
        </w:rPr>
        <w:t>2</w:t>
      </w:r>
      <w:r w:rsidR="00992E51">
        <w:rPr>
          <w:bCs/>
        </w:rPr>
        <w:t xml:space="preserve"> and</w:t>
      </w:r>
      <w:r w:rsidR="00EA7FBF" w:rsidRPr="00D72528">
        <w:rPr>
          <w:bCs/>
        </w:rPr>
        <w:t xml:space="preserve"> </w:t>
      </w:r>
      <w:r w:rsidR="00992E51" w:rsidRPr="00D72528">
        <w:rPr>
          <w:bCs/>
        </w:rPr>
        <w:t>includes coastal Red Sea borders with Egypt and land borders with Jordan</w:t>
      </w:r>
      <w:r w:rsidR="00992E51">
        <w:rPr>
          <w:bCs/>
        </w:rPr>
        <w:t xml:space="preserve">.  </w:t>
      </w:r>
    </w:p>
    <w:p w14:paraId="0AC13A3F" w14:textId="11719233" w:rsidR="00E80CC9" w:rsidRPr="00D72528" w:rsidRDefault="007108C4" w:rsidP="007108C4">
      <w:pPr>
        <w:pStyle w:val="WDBody"/>
        <w:rPr>
          <w:bCs/>
        </w:rPr>
      </w:pPr>
      <w:r w:rsidRPr="00D72528">
        <w:rPr>
          <w:bCs/>
        </w:rPr>
        <w:t>NEOM is a fundamentally important project for Saudi Arabia, being a key part of the transformation proposed under the Kingdom’s Vision 2030 initiative.</w:t>
      </w:r>
      <w:r w:rsidR="00E80CC9">
        <w:rPr>
          <w:bCs/>
        </w:rPr>
        <w:t xml:space="preserve"> </w:t>
      </w:r>
      <w:r w:rsidR="009D7B8D">
        <w:rPr>
          <w:bCs/>
        </w:rPr>
        <w:t xml:space="preserve">It </w:t>
      </w:r>
      <w:r w:rsidR="00E80CC9" w:rsidRPr="00D72528">
        <w:rPr>
          <w:bCs/>
        </w:rPr>
        <w:t>involves the planning, design, construction and operation of multiple urban districts and connecting infrastructure, spanning the entire region</w:t>
      </w:r>
      <w:r w:rsidR="00020CCA">
        <w:rPr>
          <w:bCs/>
        </w:rPr>
        <w:t>. It</w:t>
      </w:r>
      <w:r w:rsidR="00992E51">
        <w:rPr>
          <w:bCs/>
        </w:rPr>
        <w:t xml:space="preserve"> </w:t>
      </w:r>
      <w:r w:rsidR="00E80CC9" w:rsidRPr="00D72528">
        <w:rPr>
          <w:bCs/>
        </w:rPr>
        <w:t>incorporat</w:t>
      </w:r>
      <w:r w:rsidR="00020CCA">
        <w:rPr>
          <w:bCs/>
        </w:rPr>
        <w:t>es</w:t>
      </w:r>
      <w:r w:rsidR="00E80CC9" w:rsidRPr="00D72528">
        <w:rPr>
          <w:bCs/>
        </w:rPr>
        <w:t xml:space="preserve"> sustainable cities and industries</w:t>
      </w:r>
      <w:r w:rsidR="00992E51">
        <w:rPr>
          <w:bCs/>
        </w:rPr>
        <w:t xml:space="preserve">, </w:t>
      </w:r>
      <w:r w:rsidR="00E80CC9" w:rsidRPr="00D72528">
        <w:rPr>
          <w:bCs/>
        </w:rPr>
        <w:t>communities with a high quality of living</w:t>
      </w:r>
      <w:r w:rsidR="00992E51">
        <w:rPr>
          <w:bCs/>
        </w:rPr>
        <w:t xml:space="preserve"> and t</w:t>
      </w:r>
      <w:r w:rsidR="00E80CC9" w:rsidRPr="00D72528">
        <w:rPr>
          <w:bCs/>
        </w:rPr>
        <w:t>echnology-based services</w:t>
      </w:r>
      <w:r w:rsidR="00020CCA">
        <w:rPr>
          <w:bCs/>
        </w:rPr>
        <w:t>,</w:t>
      </w:r>
      <w:r w:rsidR="00E80CC9" w:rsidRPr="00D72528">
        <w:rPr>
          <w:bCs/>
        </w:rPr>
        <w:t xml:space="preserve"> including health, education, transport, sport and entertainment. </w:t>
      </w:r>
    </w:p>
    <w:p w14:paraId="382962B4" w14:textId="4E2496ED" w:rsidR="00E24621" w:rsidRDefault="00E24621" w:rsidP="00E24621">
      <w:pPr>
        <w:pStyle w:val="Heading2"/>
      </w:pPr>
      <w:bookmarkStart w:id="15" w:name="_Toc69458426"/>
      <w:r>
        <w:t>Regional Baseline &amp; Monitoring Programme</w:t>
      </w:r>
      <w:bookmarkEnd w:id="15"/>
    </w:p>
    <w:p w14:paraId="7C34598A" w14:textId="36D575BD" w:rsidR="00FD1A83" w:rsidRDefault="002225D9" w:rsidP="002225D9">
      <w:pPr>
        <w:pStyle w:val="WDBody"/>
        <w:rPr>
          <w:bCs/>
        </w:rPr>
      </w:pPr>
      <w:r w:rsidRPr="00D72528">
        <w:rPr>
          <w:bCs/>
        </w:rPr>
        <w:t>NEOM encompasses areas of outstanding natural beauty, globally important heritage sites, vulnerable ecosystems and threatened species</w:t>
      </w:r>
      <w:r w:rsidR="00020CCA">
        <w:rPr>
          <w:bCs/>
        </w:rPr>
        <w:t>, a</w:t>
      </w:r>
      <w:r w:rsidRPr="00D72528">
        <w:rPr>
          <w:bCs/>
        </w:rPr>
        <w:t xml:space="preserve">ll of </w:t>
      </w:r>
      <w:r w:rsidR="00020CCA">
        <w:rPr>
          <w:bCs/>
        </w:rPr>
        <w:t>which</w:t>
      </w:r>
      <w:r w:rsidRPr="00D72528">
        <w:rPr>
          <w:bCs/>
        </w:rPr>
        <w:t xml:space="preserve"> must be conserved</w:t>
      </w:r>
      <w:r w:rsidR="00923612">
        <w:rPr>
          <w:bCs/>
        </w:rPr>
        <w:t xml:space="preserve"> and</w:t>
      </w:r>
      <w:r w:rsidRPr="00D72528">
        <w:rPr>
          <w:bCs/>
        </w:rPr>
        <w:t xml:space="preserve"> protected to fulfil </w:t>
      </w:r>
      <w:r w:rsidR="00923612">
        <w:rPr>
          <w:bCs/>
        </w:rPr>
        <w:t>NEOM’s</w:t>
      </w:r>
      <w:r w:rsidRPr="00D72528">
        <w:rPr>
          <w:bCs/>
        </w:rPr>
        <w:t xml:space="preserve"> aspiration of being biodiversity net positive</w:t>
      </w:r>
      <w:r w:rsidR="009D7B8D">
        <w:rPr>
          <w:bCs/>
        </w:rPr>
        <w:t xml:space="preserve">. </w:t>
      </w:r>
    </w:p>
    <w:p w14:paraId="17EACBC9" w14:textId="6F8352F0" w:rsidR="002225D9" w:rsidRDefault="002225D9" w:rsidP="002225D9">
      <w:pPr>
        <w:pStyle w:val="WDBody"/>
        <w:rPr>
          <w:bCs/>
        </w:rPr>
      </w:pPr>
      <w:r w:rsidRPr="00D72528">
        <w:rPr>
          <w:bCs/>
        </w:rPr>
        <w:t>Part of the mandate of NEOM Environment is the conservation of</w:t>
      </w:r>
      <w:r w:rsidR="00020CCA">
        <w:rPr>
          <w:bCs/>
        </w:rPr>
        <w:t xml:space="preserve"> </w:t>
      </w:r>
      <w:r w:rsidRPr="00D72528">
        <w:rPr>
          <w:bCs/>
        </w:rPr>
        <w:t xml:space="preserve">biodiversity and </w:t>
      </w:r>
      <w:r w:rsidR="001026F2" w:rsidRPr="00D72528">
        <w:rPr>
          <w:bCs/>
        </w:rPr>
        <w:t xml:space="preserve">further information </w:t>
      </w:r>
      <w:r w:rsidR="001026F2">
        <w:rPr>
          <w:bCs/>
        </w:rPr>
        <w:t xml:space="preserve">on the baseline status of flora and fauna </w:t>
      </w:r>
      <w:r w:rsidR="00020CCA">
        <w:rPr>
          <w:bCs/>
        </w:rPr>
        <w:t xml:space="preserve">within the NEOM region </w:t>
      </w:r>
      <w:r w:rsidR="001026F2" w:rsidRPr="00D72528">
        <w:rPr>
          <w:bCs/>
        </w:rPr>
        <w:t xml:space="preserve">is required to inform </w:t>
      </w:r>
      <w:r w:rsidRPr="00D72528">
        <w:rPr>
          <w:bCs/>
        </w:rPr>
        <w:t xml:space="preserve">the Land Conservation Division’s work in planning </w:t>
      </w:r>
      <w:r w:rsidR="001026F2">
        <w:rPr>
          <w:bCs/>
        </w:rPr>
        <w:t xml:space="preserve">the </w:t>
      </w:r>
      <w:r w:rsidR="009D7B8D">
        <w:rPr>
          <w:bCs/>
        </w:rPr>
        <w:t xml:space="preserve">conservation and </w:t>
      </w:r>
      <w:r w:rsidR="001026F2">
        <w:rPr>
          <w:bCs/>
        </w:rPr>
        <w:t xml:space="preserve">management of </w:t>
      </w:r>
      <w:r w:rsidRPr="00D72528">
        <w:rPr>
          <w:bCs/>
        </w:rPr>
        <w:t>protected area</w:t>
      </w:r>
      <w:r w:rsidR="001026F2">
        <w:rPr>
          <w:bCs/>
        </w:rPr>
        <w:t xml:space="preserve">s, habitats and </w:t>
      </w:r>
      <w:r w:rsidRPr="00D72528">
        <w:rPr>
          <w:bCs/>
        </w:rPr>
        <w:t>species</w:t>
      </w:r>
      <w:r w:rsidR="001026F2">
        <w:rPr>
          <w:bCs/>
        </w:rPr>
        <w:t>.</w:t>
      </w:r>
    </w:p>
    <w:p w14:paraId="5D571E11" w14:textId="2118CD86" w:rsidR="001026F2" w:rsidRDefault="002225D9" w:rsidP="002225D9">
      <w:pPr>
        <w:pStyle w:val="WDBody"/>
        <w:rPr>
          <w:bCs/>
        </w:rPr>
      </w:pPr>
      <w:r w:rsidRPr="009169AC">
        <w:rPr>
          <w:bCs/>
        </w:rPr>
        <w:t xml:space="preserve">The purpose of the </w:t>
      </w:r>
      <w:r w:rsidR="001026F2" w:rsidRPr="009169AC">
        <w:rPr>
          <w:bCs/>
        </w:rPr>
        <w:t xml:space="preserve">Regional Baseline &amp; Monitoring Programme </w:t>
      </w:r>
      <w:r w:rsidRPr="009169AC">
        <w:rPr>
          <w:bCs/>
        </w:rPr>
        <w:t xml:space="preserve">is </w:t>
      </w:r>
      <w:r w:rsidR="001026F2" w:rsidRPr="009169AC">
        <w:rPr>
          <w:bCs/>
        </w:rPr>
        <w:t xml:space="preserve">to </w:t>
      </w:r>
      <w:r w:rsidR="00144DDE">
        <w:rPr>
          <w:bCs/>
        </w:rPr>
        <w:t xml:space="preserve">develop a regional baseline, informing NEOM’s biodiversity conservation management planning. It will </w:t>
      </w:r>
      <w:r w:rsidR="001026F2" w:rsidRPr="009169AC">
        <w:rPr>
          <w:bCs/>
        </w:rPr>
        <w:t>establish an ongoing series of survey and monitoring activities as the various NEOM development projects are initiated and mobi</w:t>
      </w:r>
      <w:r w:rsidR="009169AC" w:rsidRPr="009169AC">
        <w:rPr>
          <w:bCs/>
        </w:rPr>
        <w:t>li</w:t>
      </w:r>
      <w:r w:rsidR="001026F2" w:rsidRPr="009169AC">
        <w:rPr>
          <w:bCs/>
        </w:rPr>
        <w:t>sed</w:t>
      </w:r>
      <w:r w:rsidR="00FD1A83">
        <w:rPr>
          <w:bCs/>
        </w:rPr>
        <w:t>,</w:t>
      </w:r>
      <w:r w:rsidR="009169AC" w:rsidRPr="009169AC">
        <w:rPr>
          <w:bCs/>
        </w:rPr>
        <w:t xml:space="preserve"> </w:t>
      </w:r>
      <w:r w:rsidR="00FD1A83">
        <w:rPr>
          <w:bCs/>
        </w:rPr>
        <w:t>providing</w:t>
      </w:r>
      <w:r w:rsidR="009169AC" w:rsidRPr="009169AC">
        <w:rPr>
          <w:bCs/>
        </w:rPr>
        <w:t xml:space="preserve"> a baseline against which </w:t>
      </w:r>
      <w:r w:rsidR="00E80CC9">
        <w:rPr>
          <w:bCs/>
        </w:rPr>
        <w:t xml:space="preserve">the effects of </w:t>
      </w:r>
      <w:r w:rsidR="009169AC" w:rsidRPr="009169AC">
        <w:rPr>
          <w:bCs/>
        </w:rPr>
        <w:t>development activities are to be assessed</w:t>
      </w:r>
      <w:r w:rsidR="00144DDE">
        <w:rPr>
          <w:bCs/>
        </w:rPr>
        <w:t xml:space="preserve"> and monitored</w:t>
      </w:r>
      <w:r w:rsidR="009D7B8D">
        <w:rPr>
          <w:bCs/>
        </w:rPr>
        <w:t>,</w:t>
      </w:r>
      <w:r w:rsidR="009169AC" w:rsidRPr="009169AC">
        <w:rPr>
          <w:bCs/>
        </w:rPr>
        <w:t xml:space="preserve"> </w:t>
      </w:r>
      <w:r w:rsidR="00FD1A83">
        <w:rPr>
          <w:bCs/>
        </w:rPr>
        <w:t xml:space="preserve">including </w:t>
      </w:r>
      <w:r w:rsidR="009169AC" w:rsidRPr="009169AC">
        <w:rPr>
          <w:bCs/>
        </w:rPr>
        <w:t xml:space="preserve">as part of the </w:t>
      </w:r>
      <w:r w:rsidR="00992E51">
        <w:rPr>
          <w:bCs/>
        </w:rPr>
        <w:t xml:space="preserve">planning and </w:t>
      </w:r>
      <w:r w:rsidR="002B73E2" w:rsidRPr="002B73E2">
        <w:rPr>
          <w:bCs/>
        </w:rPr>
        <w:t>Environmental and Social Impact Assessment</w:t>
      </w:r>
      <w:r w:rsidR="002B73E2">
        <w:rPr>
          <w:bCs/>
        </w:rPr>
        <w:t xml:space="preserve"> (</w:t>
      </w:r>
      <w:r w:rsidR="009169AC" w:rsidRPr="009169AC">
        <w:rPr>
          <w:bCs/>
        </w:rPr>
        <w:t>ESIA</w:t>
      </w:r>
      <w:r w:rsidR="002B73E2">
        <w:rPr>
          <w:bCs/>
        </w:rPr>
        <w:t>)</w:t>
      </w:r>
      <w:r w:rsidR="009169AC" w:rsidRPr="009169AC">
        <w:rPr>
          <w:bCs/>
        </w:rPr>
        <w:t xml:space="preserve"> process</w:t>
      </w:r>
      <w:r w:rsidR="00585E60">
        <w:rPr>
          <w:bCs/>
        </w:rPr>
        <w:t>.</w:t>
      </w:r>
    </w:p>
    <w:p w14:paraId="204A02E5" w14:textId="5D59071A" w:rsidR="00E24621" w:rsidRDefault="00E24621" w:rsidP="00E24621">
      <w:pPr>
        <w:pStyle w:val="Heading2"/>
      </w:pPr>
      <w:bookmarkStart w:id="16" w:name="_Toc69458427"/>
      <w:r>
        <w:t>The Standard</w:t>
      </w:r>
      <w:bookmarkEnd w:id="16"/>
    </w:p>
    <w:p w14:paraId="6E7AB7B6" w14:textId="2DF0B743" w:rsidR="00020CCA" w:rsidRDefault="00AF6C0F" w:rsidP="00CE06BB">
      <w:pPr>
        <w:pStyle w:val="WDBody"/>
        <w:rPr>
          <w:bCs/>
        </w:rPr>
      </w:pPr>
      <w:r>
        <w:rPr>
          <w:bCs/>
        </w:rPr>
        <w:t xml:space="preserve">This </w:t>
      </w:r>
      <w:r w:rsidRPr="002225D9">
        <w:rPr>
          <w:bCs/>
        </w:rPr>
        <w:t>Survey Standard</w:t>
      </w:r>
      <w:r>
        <w:rPr>
          <w:bCs/>
        </w:rPr>
        <w:t xml:space="preserve"> (terrestrial ecology)</w:t>
      </w:r>
      <w:r w:rsidR="009D7B8D">
        <w:rPr>
          <w:bCs/>
        </w:rPr>
        <w:t xml:space="preserve"> sets out guidance on the</w:t>
      </w:r>
      <w:r w:rsidRPr="002225D9">
        <w:rPr>
          <w:bCs/>
        </w:rPr>
        <w:t xml:space="preserve"> sampling methods </w:t>
      </w:r>
      <w:r>
        <w:rPr>
          <w:bCs/>
        </w:rPr>
        <w:t xml:space="preserve">to be applied during collection </w:t>
      </w:r>
      <w:r w:rsidR="009D7B8D">
        <w:rPr>
          <w:bCs/>
        </w:rPr>
        <w:t>of baseline biodiversity data</w:t>
      </w:r>
      <w:r w:rsidR="005B3BF0">
        <w:rPr>
          <w:bCs/>
        </w:rPr>
        <w:t xml:space="preserve">, with the intention of </w:t>
      </w:r>
      <w:r w:rsidR="00A26DAF">
        <w:rPr>
          <w:bCs/>
        </w:rPr>
        <w:t>limiting the scope</w:t>
      </w:r>
      <w:r w:rsidR="005B3BF0" w:rsidRPr="002225D9">
        <w:rPr>
          <w:bCs/>
        </w:rPr>
        <w:t xml:space="preserve"> </w:t>
      </w:r>
      <w:r w:rsidR="00A26DAF">
        <w:rPr>
          <w:bCs/>
        </w:rPr>
        <w:t xml:space="preserve">for </w:t>
      </w:r>
      <w:r w:rsidR="005B3BF0" w:rsidRPr="002225D9">
        <w:rPr>
          <w:bCs/>
        </w:rPr>
        <w:t xml:space="preserve">differences </w:t>
      </w:r>
      <w:r w:rsidR="005B3BF0">
        <w:rPr>
          <w:bCs/>
        </w:rPr>
        <w:t>in approach</w:t>
      </w:r>
      <w:r w:rsidRPr="00CE06BB">
        <w:rPr>
          <w:bCs/>
        </w:rPr>
        <w:t>.</w:t>
      </w:r>
      <w:r w:rsidR="00CE06BB" w:rsidRPr="00CE06BB">
        <w:rPr>
          <w:bCs/>
        </w:rPr>
        <w:t xml:space="preserve"> </w:t>
      </w:r>
      <w:r w:rsidR="00A26DAF" w:rsidRPr="00E658BB">
        <w:rPr>
          <w:bCs/>
        </w:rPr>
        <w:t>The data collection, analyses and interpretation are intended to enable the development of ESIAs and inform impact assessment, prevention, minimisation, mitigation, compensation and monitoring</w:t>
      </w:r>
      <w:r w:rsidR="00E658BB" w:rsidRPr="00E658BB">
        <w:rPr>
          <w:bCs/>
        </w:rPr>
        <w:t xml:space="preserve">. </w:t>
      </w:r>
      <w:r w:rsidR="00020CCA">
        <w:rPr>
          <w:bCs/>
        </w:rPr>
        <w:t>It</w:t>
      </w:r>
      <w:r w:rsidR="00E658BB" w:rsidRPr="00E658BB">
        <w:rPr>
          <w:bCs/>
        </w:rPr>
        <w:t xml:space="preserve"> will also inform monitoring/review of </w:t>
      </w:r>
      <w:r w:rsidR="00A26DAF" w:rsidRPr="00E658BB">
        <w:rPr>
          <w:bCs/>
        </w:rPr>
        <w:t xml:space="preserve">progress towards achieving NEOM’s biodiversity conservation objectives.  </w:t>
      </w:r>
    </w:p>
    <w:p w14:paraId="09303E72" w14:textId="61BB752D" w:rsidR="00D82F19" w:rsidRPr="00370B48" w:rsidRDefault="00AF6C0F" w:rsidP="00D82F19">
      <w:pPr>
        <w:pStyle w:val="WDBody"/>
      </w:pPr>
      <w:r w:rsidRPr="00370B48">
        <w:t>Taking each ecological feature (habitats/</w:t>
      </w:r>
      <w:r w:rsidR="00CE06BB" w:rsidRPr="00370B48">
        <w:t>taxa</w:t>
      </w:r>
      <w:r w:rsidRPr="00370B48">
        <w:t xml:space="preserve">) </w:t>
      </w:r>
      <w:r w:rsidR="00020CCA" w:rsidRPr="00370B48">
        <w:t xml:space="preserve">in turn </w:t>
      </w:r>
      <w:r w:rsidR="00CE06BB" w:rsidRPr="00370B48">
        <w:t>t</w:t>
      </w:r>
      <w:r w:rsidRPr="00370B48">
        <w:t xml:space="preserve">he Standard </w:t>
      </w:r>
      <w:r w:rsidR="00E80CC9" w:rsidRPr="00370B48">
        <w:t>includes guidance</w:t>
      </w:r>
      <w:r w:rsidR="00D82F19" w:rsidRPr="00370B48">
        <w:t>/considerations in</w:t>
      </w:r>
      <w:r w:rsidR="00E80CC9" w:rsidRPr="00370B48">
        <w:t xml:space="preserve"> </w:t>
      </w:r>
      <w:r w:rsidR="00D82F19" w:rsidRPr="00370B48">
        <w:t>defining</w:t>
      </w:r>
      <w:r w:rsidRPr="00370B48">
        <w:t xml:space="preserve"> survey objectives, study area</w:t>
      </w:r>
      <w:r w:rsidR="00D82F19" w:rsidRPr="00370B48">
        <w:t>s</w:t>
      </w:r>
      <w:r w:rsidRPr="00370B48">
        <w:t>, survey equipment</w:t>
      </w:r>
      <w:r w:rsidR="002B73E2">
        <w:t xml:space="preserve">, </w:t>
      </w:r>
      <w:r w:rsidR="0078703E" w:rsidRPr="00370B48">
        <w:t>personnel</w:t>
      </w:r>
      <w:r w:rsidR="002B73E2">
        <w:t>,</w:t>
      </w:r>
      <w:r w:rsidR="00020CCA" w:rsidRPr="00370B48">
        <w:t xml:space="preserve"> and</w:t>
      </w:r>
      <w:r w:rsidRPr="00370B48">
        <w:t xml:space="preserve"> </w:t>
      </w:r>
      <w:r w:rsidR="00CE06BB" w:rsidRPr="00370B48">
        <w:t>survey design and methods, including locations, timing and frequency</w:t>
      </w:r>
      <w:r w:rsidR="00D82F19" w:rsidRPr="00370B48">
        <w:t>, as well as reporting</w:t>
      </w:r>
      <w:r w:rsidR="00CE06BB" w:rsidRPr="00370B48">
        <w:t>.</w:t>
      </w:r>
      <w:r w:rsidR="00D82F19" w:rsidRPr="00370B48">
        <w:t xml:space="preserve"> The guidance should be interpreted and adapted to meet the s</w:t>
      </w:r>
      <w:r w:rsidR="00370B48" w:rsidRPr="00370B48">
        <w:t xml:space="preserve">pecific </w:t>
      </w:r>
      <w:r w:rsidR="00D82F19" w:rsidRPr="00370B48">
        <w:t>survey objective, and in response to site-specific information, by suitably qualified personnel with the relevant specialist knowledge and experience. The standard approach will in most cases include the following steps:</w:t>
      </w:r>
    </w:p>
    <w:p w14:paraId="1AD84693" w14:textId="1152A6BD" w:rsidR="00D82F19" w:rsidRPr="00370B48" w:rsidRDefault="00D82F19" w:rsidP="00D82F19">
      <w:pPr>
        <w:pStyle w:val="WDBullets"/>
      </w:pPr>
      <w:r w:rsidRPr="00370B48">
        <w:rPr>
          <w:b/>
          <w:bCs/>
        </w:rPr>
        <w:t>Survey Objectives</w:t>
      </w:r>
      <w:r w:rsidRPr="00370B48">
        <w:t xml:space="preserve"> – defining the specific objectives of the survey;</w:t>
      </w:r>
    </w:p>
    <w:p w14:paraId="761840DA" w14:textId="25DCF47E" w:rsidR="00D82F19" w:rsidRPr="00370B48" w:rsidRDefault="00D82F19" w:rsidP="00D82F19">
      <w:pPr>
        <w:pStyle w:val="WDBullets"/>
      </w:pPr>
      <w:r w:rsidRPr="00370B48">
        <w:rPr>
          <w:b/>
          <w:bCs/>
        </w:rPr>
        <w:t>Study Area</w:t>
      </w:r>
      <w:r w:rsidRPr="00370B48">
        <w:t xml:space="preserve"> – defin</w:t>
      </w:r>
      <w:r w:rsidR="00370B48" w:rsidRPr="00370B48">
        <w:t>ing</w:t>
      </w:r>
      <w:r w:rsidRPr="00370B48">
        <w:t xml:space="preserve"> the extent of the study area and survey locations;</w:t>
      </w:r>
    </w:p>
    <w:p w14:paraId="1B7CE807" w14:textId="4AEA545E" w:rsidR="00D82F19" w:rsidRPr="00370B48" w:rsidRDefault="00D82F19" w:rsidP="00D82F19">
      <w:pPr>
        <w:pStyle w:val="WDBullets"/>
      </w:pPr>
      <w:r w:rsidRPr="00370B48">
        <w:rPr>
          <w:b/>
          <w:bCs/>
        </w:rPr>
        <w:t>Desk Study</w:t>
      </w:r>
      <w:r w:rsidRPr="00370B48">
        <w:t xml:space="preserve"> – </w:t>
      </w:r>
      <w:r w:rsidR="00370B48" w:rsidRPr="00370B48">
        <w:t>collating and reviewing</w:t>
      </w:r>
      <w:r w:rsidRPr="00370B48">
        <w:t xml:space="preserve"> existing information on the </w:t>
      </w:r>
      <w:r w:rsidR="00370B48" w:rsidRPr="00370B48">
        <w:t>status of the habitat/species within the Study area and surrounding areas</w:t>
      </w:r>
      <w:r w:rsidRPr="00370B48">
        <w:t>;</w:t>
      </w:r>
    </w:p>
    <w:p w14:paraId="21DE1FB3" w14:textId="2F6CEFAD" w:rsidR="00D82F19" w:rsidRPr="00370B48" w:rsidRDefault="00D82F19" w:rsidP="00D82F19">
      <w:pPr>
        <w:pStyle w:val="WDBullets"/>
      </w:pPr>
      <w:r w:rsidRPr="00370B48">
        <w:rPr>
          <w:b/>
          <w:bCs/>
        </w:rPr>
        <w:lastRenderedPageBreak/>
        <w:t>Field Survey</w:t>
      </w:r>
      <w:r w:rsidRPr="00370B48">
        <w:t xml:space="preserve"> – design and implement the field survey work in order to collect data that will meet the survey objectives; </w:t>
      </w:r>
    </w:p>
    <w:p w14:paraId="6172D09F" w14:textId="2BA3853F" w:rsidR="00D82F19" w:rsidRPr="00370B48" w:rsidRDefault="00D82F19" w:rsidP="00D82F19">
      <w:pPr>
        <w:pStyle w:val="WDBullets"/>
      </w:pPr>
      <w:r w:rsidRPr="00370B48">
        <w:rPr>
          <w:b/>
          <w:bCs/>
        </w:rPr>
        <w:t xml:space="preserve">Data Analysis – </w:t>
      </w:r>
      <w:r w:rsidR="00370B48" w:rsidRPr="00370B48">
        <w:t>use</w:t>
      </w:r>
      <w:r w:rsidRPr="00370B48">
        <w:t xml:space="preserve"> appropriate methods to</w:t>
      </w:r>
      <w:r w:rsidR="00370B48" w:rsidRPr="00370B48">
        <w:t xml:space="preserve"> analyse the </w:t>
      </w:r>
      <w:r w:rsidRPr="00370B48">
        <w:t>data, b</w:t>
      </w:r>
      <w:r w:rsidR="00370B48" w:rsidRPr="00370B48">
        <w:t xml:space="preserve">ased on the type of </w:t>
      </w:r>
      <w:r w:rsidRPr="00370B48">
        <w:t>data collected and the overall survey objectives; and</w:t>
      </w:r>
    </w:p>
    <w:p w14:paraId="0CBA3F41" w14:textId="527A5858" w:rsidR="00D82F19" w:rsidRPr="00370B48" w:rsidRDefault="00D82F19" w:rsidP="00370B48">
      <w:pPr>
        <w:pStyle w:val="WDBullets"/>
      </w:pPr>
      <w:r w:rsidRPr="00370B48">
        <w:rPr>
          <w:b/>
          <w:bCs/>
        </w:rPr>
        <w:t>Reporting</w:t>
      </w:r>
      <w:r w:rsidRPr="00370B48">
        <w:t xml:space="preserve"> – </w:t>
      </w:r>
      <w:r w:rsidR="00370B48" w:rsidRPr="00370B48">
        <w:t>a technical baseline report, detailing the survey work and associated desk-based studies, accompanied by plans/figures and raw data, to be submitted to the client in the prescribed format.</w:t>
      </w:r>
    </w:p>
    <w:p w14:paraId="084F51F7" w14:textId="0C0C53D5" w:rsidR="00FA1728" w:rsidRDefault="00FA1728" w:rsidP="00CE06BB">
      <w:pPr>
        <w:pStyle w:val="WDBody"/>
      </w:pPr>
      <w:r>
        <w:t xml:space="preserve">The remainder of this document is broadly structured to follow these steps, initially setting out those standards that </w:t>
      </w:r>
      <w:r w:rsidR="00BC0F88">
        <w:t>are common</w:t>
      </w:r>
      <w:r>
        <w:t xml:space="preserve"> to all surveys</w:t>
      </w:r>
      <w:r w:rsidR="00441023">
        <w:t xml:space="preserve"> (</w:t>
      </w:r>
      <w:r w:rsidR="00441023" w:rsidRPr="002D30C8">
        <w:rPr>
          <w:b/>
          <w:bCs/>
        </w:rPr>
        <w:t>Section 2</w:t>
      </w:r>
      <w:r w:rsidR="00441023">
        <w:t>)</w:t>
      </w:r>
      <w:r>
        <w:t xml:space="preserve">: overarching survey objectives, approach to defining </w:t>
      </w:r>
      <w:r w:rsidR="00F16E76">
        <w:t>S</w:t>
      </w:r>
      <w:r>
        <w:t xml:space="preserve">tudy </w:t>
      </w:r>
      <w:r w:rsidR="00F16E76">
        <w:t>A</w:t>
      </w:r>
      <w:r>
        <w:t>rea, desk study, and health, safety and biosecurity considerations for field survey design. It then goes on to discuss taxa</w:t>
      </w:r>
      <w:r w:rsidR="00BC0F88">
        <w:t>-</w:t>
      </w:r>
      <w:r>
        <w:t>specific standards for defining survey objectives, field survey work and data analysis</w:t>
      </w:r>
      <w:r w:rsidR="00441023">
        <w:t xml:space="preserve"> (</w:t>
      </w:r>
      <w:r w:rsidR="00441023" w:rsidRPr="002D30C8">
        <w:rPr>
          <w:b/>
          <w:bCs/>
        </w:rPr>
        <w:t xml:space="preserve">Sections 3 to </w:t>
      </w:r>
      <w:r w:rsidR="00340086">
        <w:rPr>
          <w:b/>
          <w:bCs/>
        </w:rPr>
        <w:t>7</w:t>
      </w:r>
      <w:r w:rsidR="00441023">
        <w:t>)</w:t>
      </w:r>
      <w:r>
        <w:t>. The document concludes with a section on the standard for reporting outputs, which applies to a</w:t>
      </w:r>
      <w:r w:rsidR="00441023">
        <w:t>l</w:t>
      </w:r>
      <w:r>
        <w:t>l survey work</w:t>
      </w:r>
      <w:r w:rsidR="00441023">
        <w:t xml:space="preserve"> (</w:t>
      </w:r>
      <w:r w:rsidR="00441023" w:rsidRPr="002D30C8">
        <w:rPr>
          <w:b/>
          <w:bCs/>
        </w:rPr>
        <w:t xml:space="preserve">Section </w:t>
      </w:r>
      <w:r w:rsidR="00340086">
        <w:rPr>
          <w:b/>
          <w:bCs/>
        </w:rPr>
        <w:t>8</w:t>
      </w:r>
      <w:r w:rsidR="00441023">
        <w:t>)</w:t>
      </w:r>
      <w:r>
        <w:t>.</w:t>
      </w:r>
      <w:r w:rsidR="00441023">
        <w:t xml:space="preserve"> A reference list of useful documents and those used to prepare this document is provide in </w:t>
      </w:r>
      <w:r w:rsidR="00441023" w:rsidRPr="002D30C8">
        <w:rPr>
          <w:b/>
          <w:bCs/>
        </w:rPr>
        <w:t xml:space="preserve">Section </w:t>
      </w:r>
      <w:r w:rsidR="00340086">
        <w:rPr>
          <w:b/>
          <w:bCs/>
        </w:rPr>
        <w:t>9</w:t>
      </w:r>
      <w:r w:rsidR="00441023">
        <w:t>.</w:t>
      </w:r>
    </w:p>
    <w:p w14:paraId="2ABE682E" w14:textId="7B5B42F0" w:rsidR="00370B48" w:rsidRDefault="00370B48" w:rsidP="00CE06BB">
      <w:pPr>
        <w:pStyle w:val="WDBody"/>
      </w:pPr>
      <w:r w:rsidRPr="00370B48">
        <w:t>Contractors shall submit a Survey Execution Plan (SEP) in accordance with this Standard, setting out a survey design and a suitable and proportionate approach to the survey work, including an appropriate level of sampling/coverage within each Study</w:t>
      </w:r>
      <w:r>
        <w:t xml:space="preserve"> Area. </w:t>
      </w:r>
      <w:r w:rsidR="00A87E92" w:rsidRPr="00A87E92">
        <w:t>T</w:t>
      </w:r>
      <w:r w:rsidR="00A87E92">
        <w:t>h</w:t>
      </w:r>
      <w:r w:rsidR="00A87E92" w:rsidRPr="00A87E92">
        <w:t xml:space="preserve">e SEP should be revisited throughout the survey programme, with initial survey data and findings informing </w:t>
      </w:r>
      <w:r w:rsidR="00BC0F88">
        <w:t xml:space="preserve">adjustments to methods and </w:t>
      </w:r>
      <w:r w:rsidR="00A87E92" w:rsidRPr="00A87E92">
        <w:t>objectives</w:t>
      </w:r>
      <w:r w:rsidR="00BC0F88">
        <w:t>.</w:t>
      </w:r>
    </w:p>
    <w:p w14:paraId="323EF614" w14:textId="0FF17EEF" w:rsidR="00E658BB" w:rsidRDefault="00020CCA" w:rsidP="00CE06BB">
      <w:pPr>
        <w:pStyle w:val="WDBody"/>
      </w:pPr>
      <w:r>
        <w:t xml:space="preserve">It is intended that this document remains ‘live’ and that the early application of the survey approaches by ecologists/zoologists will continue to further inform and refine the </w:t>
      </w:r>
      <w:r w:rsidR="0078703E">
        <w:t>S</w:t>
      </w:r>
      <w:r>
        <w:t xml:space="preserve">urvey </w:t>
      </w:r>
      <w:r w:rsidR="0078703E">
        <w:t>S</w:t>
      </w:r>
      <w:r>
        <w:t xml:space="preserve">tandard. </w:t>
      </w:r>
    </w:p>
    <w:p w14:paraId="3E9F491A" w14:textId="42C56E84" w:rsidR="00FA1728" w:rsidRDefault="00E173CC" w:rsidP="00BC0F88">
      <w:pPr>
        <w:pStyle w:val="Heading1"/>
      </w:pPr>
      <w:bookmarkStart w:id="17" w:name="_Toc69458428"/>
      <w:r>
        <w:lastRenderedPageBreak/>
        <w:t xml:space="preserve">Reference </w:t>
      </w:r>
      <w:r w:rsidR="00FA1728">
        <w:t>Standards</w:t>
      </w:r>
      <w:bookmarkEnd w:id="17"/>
    </w:p>
    <w:p w14:paraId="2B2DA1C2" w14:textId="4F266613" w:rsidR="00E173CC" w:rsidRPr="00E173CC" w:rsidRDefault="00E173CC" w:rsidP="00E173CC">
      <w:pPr>
        <w:pStyle w:val="WDBody"/>
      </w:pPr>
      <w:r>
        <w:t xml:space="preserve">There are a diverse range of standards and guidance relating to this topic arising from the wide range of habitats and species that come under this topic.  Reference to appropriate standards and guidance is therefore set out within sections 3 to 7.  Within this section an overview of generic standard approaches to survey are set out.   </w:t>
      </w:r>
    </w:p>
    <w:p w14:paraId="5E2DD8D8" w14:textId="2A7F5547" w:rsidR="00FA1728" w:rsidRDefault="00FA1728" w:rsidP="00AD4563">
      <w:pPr>
        <w:pStyle w:val="Heading2"/>
      </w:pPr>
      <w:bookmarkStart w:id="18" w:name="_Toc69458429"/>
      <w:r>
        <w:t>Survey Objective</w:t>
      </w:r>
      <w:r w:rsidR="00BC0F88">
        <w:t>s</w:t>
      </w:r>
      <w:bookmarkEnd w:id="18"/>
    </w:p>
    <w:p w14:paraId="1EFA0D90" w14:textId="04922024" w:rsidR="00FA1728" w:rsidRPr="00FA1728" w:rsidRDefault="00441023" w:rsidP="00BC0F88">
      <w:pPr>
        <w:pStyle w:val="WDBody"/>
      </w:pPr>
      <w:r>
        <w:t>In most cases, the overall objective of t</w:t>
      </w:r>
      <w:r w:rsidR="00FA1728" w:rsidRPr="00FA1728">
        <w:t xml:space="preserve">he survey work </w:t>
      </w:r>
      <w:r>
        <w:t>is to</w:t>
      </w:r>
      <w:r w:rsidRPr="00FA1728">
        <w:t xml:space="preserve"> </w:t>
      </w:r>
      <w:r w:rsidR="00FA1728" w:rsidRPr="00FA1728">
        <w:t>inform the work of NEOM Environment in developing a regional baseline and planning the management of biodiversity conservation within the NEOM Region. It will derive a baseline against which the predicted effects of the NEOM project and component development proposals are to be assessed and monitored, based on the application of a common survey standard. It will also inform schemes to mitigate for or offset adverse effects on biodiversity.</w:t>
      </w:r>
    </w:p>
    <w:p w14:paraId="6E763FE7" w14:textId="7308FB87" w:rsidR="00F16E76" w:rsidRDefault="00F16E76" w:rsidP="00AD4563">
      <w:pPr>
        <w:pStyle w:val="Heading2"/>
      </w:pPr>
      <w:bookmarkStart w:id="19" w:name="_Toc69458430"/>
      <w:r>
        <w:t>Study Area</w:t>
      </w:r>
      <w:bookmarkEnd w:id="19"/>
    </w:p>
    <w:p w14:paraId="0EEFD07E" w14:textId="4A9F64A4" w:rsidR="00F16E76" w:rsidRDefault="00F16E76" w:rsidP="00F16E76">
      <w:pPr>
        <w:pStyle w:val="WDBody"/>
      </w:pPr>
      <w:r>
        <w:t>The Study Area is to be defined based on the survey objectives: biodiversity conservation planning and management; or defining the baseline for impact assessment (e.g. ESIA). In the former case the Study Area would include the whole of the NEOM region</w:t>
      </w:r>
      <w:r w:rsidR="007D0387">
        <w:t>, possibly extending into neighbouring regions (e.g. for large mammals)</w:t>
      </w:r>
      <w:r>
        <w:t xml:space="preserve">. In the latter case, the Study Area should include the full extent of all proposed development-related activity (‘The Site’ or development plot), plus a perimeter area that encompasses the potential Zone of Influence of the development proposals (e.g. 250m to 500m radius around the Site and development activity).  </w:t>
      </w:r>
    </w:p>
    <w:p w14:paraId="56F595CE" w14:textId="1E7DA21B" w:rsidR="007D0387" w:rsidRDefault="00F16E76" w:rsidP="007D0387">
      <w:pPr>
        <w:pStyle w:val="WDBody"/>
      </w:pPr>
      <w:r>
        <w:t>The extent of the perimeter area should be based on the potential extent of off-site impacts associated with the development proposals, as well as the requirement to capture ‘</w:t>
      </w:r>
      <w:r w:rsidRPr="000936F7">
        <w:rPr>
          <w:i/>
          <w:iCs/>
        </w:rPr>
        <w:t>control</w:t>
      </w:r>
      <w:r>
        <w:t>’ survey locations i.e. locations that are representative of habitats within the Site but which are unlikely to be impacted by development.</w:t>
      </w:r>
      <w:r w:rsidR="007D0387">
        <w:t xml:space="preserve"> The Study Area may cover a wide area, therefore, survey locations may be stratified across large areas, sampling representative areas of the habitat types within the Study Area</w:t>
      </w:r>
      <w:r w:rsidR="0042219B">
        <w:t>.</w:t>
      </w:r>
    </w:p>
    <w:p w14:paraId="6BF9C177" w14:textId="3E66D451" w:rsidR="0042219B" w:rsidRPr="00F16E76" w:rsidRDefault="0042219B" w:rsidP="0042219B">
      <w:pPr>
        <w:pStyle w:val="WDBody"/>
      </w:pPr>
      <w:r>
        <w:t>A wider Study Area is likely to be required for more mobile taxa that rely on larger area</w:t>
      </w:r>
      <w:r w:rsidR="00BC0F88">
        <w:t>s, f</w:t>
      </w:r>
      <w:r>
        <w:t>or example, large mammals with a range covering many square kilometres, or bats that may rely on key foraging resource</w:t>
      </w:r>
      <w:r w:rsidR="00BC0F88">
        <w:t>s</w:t>
      </w:r>
      <w:r>
        <w:t xml:space="preserve"> several kilometres from the roost. The Study Area should, therefore, be reviewed based on data collected during the desk-based study (</w:t>
      </w:r>
      <w:r w:rsidRPr="00B11E4D">
        <w:rPr>
          <w:b/>
          <w:bCs/>
        </w:rPr>
        <w:t>Section 2</w:t>
      </w:r>
      <w:r>
        <w:rPr>
          <w:b/>
          <w:bCs/>
        </w:rPr>
        <w:t>.3</w:t>
      </w:r>
      <w:r>
        <w:t xml:space="preserve">), to take account of the ecology of the species that are likely to occur within the region. </w:t>
      </w:r>
    </w:p>
    <w:p w14:paraId="13302873" w14:textId="77ED878E" w:rsidR="003755F0" w:rsidRDefault="003755F0" w:rsidP="00AD4563">
      <w:pPr>
        <w:pStyle w:val="Heading2"/>
      </w:pPr>
      <w:bookmarkStart w:id="20" w:name="_Toc69458431"/>
      <w:r>
        <w:t>Desk</w:t>
      </w:r>
      <w:r w:rsidR="005727F1">
        <w:t xml:space="preserve"> </w:t>
      </w:r>
      <w:r>
        <w:t>Study</w:t>
      </w:r>
      <w:bookmarkEnd w:id="20"/>
    </w:p>
    <w:p w14:paraId="61DE74E3" w14:textId="75F51CCC" w:rsidR="00FD1A83" w:rsidRDefault="00CD1DB3" w:rsidP="00405137">
      <w:pPr>
        <w:pStyle w:val="WDBody"/>
      </w:pPr>
      <w:r>
        <w:t>The S</w:t>
      </w:r>
      <w:r w:rsidR="00405137">
        <w:t>urvey work</w:t>
      </w:r>
      <w:r>
        <w:t xml:space="preserve"> (survey designs and Survey Execution Plans)</w:t>
      </w:r>
      <w:r w:rsidR="00405137">
        <w:t xml:space="preserve"> </w:t>
      </w:r>
      <w:r w:rsidR="00923612">
        <w:t xml:space="preserve">should </w:t>
      </w:r>
      <w:r w:rsidR="00405137">
        <w:t>be informed by a desk-based study</w:t>
      </w:r>
      <w:r w:rsidR="00C87BE3">
        <w:t xml:space="preserve"> t</w:t>
      </w:r>
      <w:r>
        <w:t>hat</w:t>
      </w:r>
      <w:r w:rsidR="00C87BE3">
        <w:t xml:space="preserve"> </w:t>
      </w:r>
      <w:r w:rsidR="00405137">
        <w:t>collat</w:t>
      </w:r>
      <w:r w:rsidR="00C87BE3">
        <w:t>es</w:t>
      </w:r>
      <w:r w:rsidR="00405137">
        <w:t xml:space="preserve"> and review</w:t>
      </w:r>
      <w:r w:rsidR="00C87BE3">
        <w:t>s</w:t>
      </w:r>
      <w:r w:rsidR="00405137">
        <w:t xml:space="preserve"> </w:t>
      </w:r>
      <w:r>
        <w:t>details of designated biodiversity conservation areas, habitats and</w:t>
      </w:r>
      <w:r w:rsidR="00405137">
        <w:t xml:space="preserve"> species/group</w:t>
      </w:r>
      <w:r>
        <w:t xml:space="preserve">s that have previously been recorded, or are known to occur, </w:t>
      </w:r>
      <w:r w:rsidR="00405137">
        <w:t>within the Study Area</w:t>
      </w:r>
      <w:r w:rsidR="00C87BE3">
        <w:t xml:space="preserve"> and</w:t>
      </w:r>
      <w:r w:rsidR="00405137">
        <w:t xml:space="preserve"> surrounding areas</w:t>
      </w:r>
      <w:r>
        <w:t>.</w:t>
      </w:r>
      <w:r w:rsidR="00A90B27">
        <w:t xml:space="preserve"> </w:t>
      </w:r>
    </w:p>
    <w:p w14:paraId="128AE10D" w14:textId="66A12CDD" w:rsidR="00405137" w:rsidRDefault="00405137" w:rsidP="00405137">
      <w:pPr>
        <w:pStyle w:val="WDBody"/>
      </w:pPr>
      <w:r>
        <w:t>A desk-based study to inform the NEOM regional baseline, would focus on the wider Tabuk Region</w:t>
      </w:r>
      <w:r w:rsidR="00B07294">
        <w:t xml:space="preserve"> and neighbouring regions</w:t>
      </w:r>
      <w:r>
        <w:t xml:space="preserve">. </w:t>
      </w:r>
      <w:r w:rsidR="005A292C">
        <w:t>F</w:t>
      </w:r>
      <w:r>
        <w:t xml:space="preserve">or the purposes of assessing the effects of </w:t>
      </w:r>
      <w:r w:rsidR="00CD1DB3">
        <w:t xml:space="preserve">discrete </w:t>
      </w:r>
      <w:r>
        <w:t xml:space="preserve">development proposals, </w:t>
      </w:r>
      <w:r w:rsidR="005A292C">
        <w:t xml:space="preserve">however, </w:t>
      </w:r>
      <w:r>
        <w:t>a</w:t>
      </w:r>
      <w:r w:rsidR="00B87DCB">
        <w:t xml:space="preserve"> smaller (e.</w:t>
      </w:r>
      <w:r w:rsidR="00B87DCB" w:rsidRPr="00252B08">
        <w:t>g.</w:t>
      </w:r>
      <w:r w:rsidRPr="00252B08">
        <w:t xml:space="preserve"> 20km</w:t>
      </w:r>
      <w:r w:rsidR="00A90B27">
        <w:t xml:space="preserve">, </w:t>
      </w:r>
      <w:r w:rsidR="001F395F">
        <w:t>expanded for highly mobile species such as large mammals</w:t>
      </w:r>
      <w:r w:rsidR="00B87DCB" w:rsidRPr="00252B08">
        <w:t>)</w:t>
      </w:r>
      <w:r w:rsidRPr="00252B08">
        <w:t xml:space="preserve"> </w:t>
      </w:r>
      <w:r w:rsidRPr="002B6766">
        <w:t>perimeter</w:t>
      </w:r>
      <w:r w:rsidR="00C87BE3">
        <w:t>/radius</w:t>
      </w:r>
      <w:r>
        <w:t xml:space="preserve"> around the development area (‘the Site’) </w:t>
      </w:r>
      <w:r w:rsidR="00C87BE3">
        <w:t>may be more</w:t>
      </w:r>
      <w:r>
        <w:t xml:space="preserve"> appropriate.</w:t>
      </w:r>
    </w:p>
    <w:p w14:paraId="3B2E8EB4" w14:textId="2A03B00C" w:rsidR="00CD1DB3" w:rsidRDefault="00D4449E" w:rsidP="00405137">
      <w:pPr>
        <w:pStyle w:val="WDBody"/>
      </w:pPr>
      <w:r>
        <w:t xml:space="preserve">Sources of </w:t>
      </w:r>
      <w:r w:rsidR="00CD1DB3">
        <w:t xml:space="preserve">this </w:t>
      </w:r>
      <w:r>
        <w:t xml:space="preserve">information and </w:t>
      </w:r>
      <w:r w:rsidR="00CD1DB3">
        <w:t>biodiversity</w:t>
      </w:r>
      <w:r>
        <w:t xml:space="preserve"> records may include, for example, consultation with relevant national (Saudi Wildlife Authority) and regional nature conservation authorities; established local wildlife </w:t>
      </w:r>
      <w:r>
        <w:lastRenderedPageBreak/>
        <w:t xml:space="preserve">recording groups; and university departments and research groups (e.g. King Saud University, Zoology Department; and Tabuk University, Department of Biology).  </w:t>
      </w:r>
    </w:p>
    <w:p w14:paraId="493C2D38" w14:textId="065D1606" w:rsidR="001F395F" w:rsidRDefault="00405137" w:rsidP="00405137">
      <w:pPr>
        <w:pStyle w:val="WDBody"/>
      </w:pPr>
      <w:r w:rsidRPr="001F395F">
        <w:rPr>
          <w:bCs/>
        </w:rPr>
        <w:t>The desk study should include a review of relevant literature</w:t>
      </w:r>
      <w:r w:rsidR="00C87BE3" w:rsidRPr="001F395F">
        <w:rPr>
          <w:bCs/>
        </w:rPr>
        <w:t xml:space="preserve"> </w:t>
      </w:r>
      <w:r w:rsidRPr="001F395F">
        <w:rPr>
          <w:bCs/>
        </w:rPr>
        <w:t>on the distribution</w:t>
      </w:r>
      <w:r w:rsidR="00A87E92">
        <w:rPr>
          <w:bCs/>
        </w:rPr>
        <w:t xml:space="preserve"> and </w:t>
      </w:r>
      <w:r w:rsidRPr="001F395F">
        <w:rPr>
          <w:bCs/>
        </w:rPr>
        <w:t xml:space="preserve">status of </w:t>
      </w:r>
      <w:r w:rsidR="00B87DCB" w:rsidRPr="001F395F">
        <w:rPr>
          <w:bCs/>
        </w:rPr>
        <w:t xml:space="preserve">habitats and </w:t>
      </w:r>
      <w:r w:rsidRPr="001F395F">
        <w:rPr>
          <w:bCs/>
        </w:rPr>
        <w:t>species in</w:t>
      </w:r>
      <w:r w:rsidR="00B07294" w:rsidRPr="001F395F">
        <w:rPr>
          <w:bCs/>
        </w:rPr>
        <w:t xml:space="preserve"> the Tabuk</w:t>
      </w:r>
      <w:r w:rsidRPr="001F395F">
        <w:rPr>
          <w:bCs/>
        </w:rPr>
        <w:t xml:space="preserve"> </w:t>
      </w:r>
      <w:r w:rsidR="00B07294" w:rsidRPr="001F395F">
        <w:rPr>
          <w:bCs/>
        </w:rPr>
        <w:t>Region and neighbouring regions</w:t>
      </w:r>
      <w:r w:rsidR="00CD1DB3" w:rsidRPr="001F395F">
        <w:t xml:space="preserve">, for example and not limited to: </w:t>
      </w:r>
    </w:p>
    <w:p w14:paraId="5F7A956B" w14:textId="59FF11FB" w:rsidR="007B5FB9" w:rsidRDefault="00CD1DB3" w:rsidP="00697E4C">
      <w:pPr>
        <w:pStyle w:val="WDBullets"/>
      </w:pPr>
      <w:r w:rsidRPr="007B5FB9">
        <w:rPr>
          <w:b/>
          <w:bCs/>
        </w:rPr>
        <w:t>Habitats and plants</w:t>
      </w:r>
      <w:r w:rsidRPr="001F395F">
        <w:t xml:space="preserve"> (</w:t>
      </w:r>
      <w:r w:rsidR="00130C47" w:rsidRPr="000842F4">
        <w:t>Almutairi</w:t>
      </w:r>
      <w:r w:rsidR="00130C47">
        <w:t xml:space="preserve"> </w:t>
      </w:r>
      <w:r w:rsidR="00130C47" w:rsidRPr="00BC0F88">
        <w:rPr>
          <w:i/>
          <w:iCs/>
        </w:rPr>
        <w:t>et al</w:t>
      </w:r>
      <w:r w:rsidR="00130C47">
        <w:t xml:space="preserve"> </w:t>
      </w:r>
      <w:r w:rsidR="00130C47" w:rsidRPr="000842F4">
        <w:t>2016</w:t>
      </w:r>
      <w:r w:rsidR="00130C47">
        <w:t xml:space="preserve">; </w:t>
      </w:r>
      <w:r w:rsidR="00130C47" w:rsidRPr="000842F4">
        <w:t xml:space="preserve">Abdullah Al-Aklabi </w:t>
      </w:r>
      <w:r w:rsidR="00130C47" w:rsidRPr="00BC0F88">
        <w:rPr>
          <w:i/>
          <w:iCs/>
        </w:rPr>
        <w:t>et al</w:t>
      </w:r>
      <w:r w:rsidR="00130C47">
        <w:t xml:space="preserve"> 2016; </w:t>
      </w:r>
      <w:r w:rsidR="00130C47" w:rsidRPr="000842F4">
        <w:t>Suliman Mohammed Alghanem</w:t>
      </w:r>
      <w:r w:rsidR="00130C47">
        <w:t xml:space="preserve"> </w:t>
      </w:r>
      <w:r w:rsidR="00130C47" w:rsidRPr="00BC0F88">
        <w:rPr>
          <w:i/>
          <w:iCs/>
        </w:rPr>
        <w:t>et al</w:t>
      </w:r>
      <w:r w:rsidR="00130C47">
        <w:t xml:space="preserve"> 2020; Salman 2015; </w:t>
      </w:r>
      <w:r w:rsidR="00130C47" w:rsidRPr="00E83AD2">
        <w:t>El-Ghanim</w:t>
      </w:r>
      <w:r w:rsidR="00130C47">
        <w:t xml:space="preserve"> </w:t>
      </w:r>
      <w:r w:rsidR="00130C47" w:rsidRPr="00E83AD2">
        <w:t>2010</w:t>
      </w:r>
      <w:r w:rsidR="00130C47">
        <w:t xml:space="preserve">; and </w:t>
      </w:r>
      <w:r w:rsidR="00130C47" w:rsidRPr="001F395F">
        <w:t>Moawed and Ansari 2015</w:t>
      </w:r>
      <w:r w:rsidRPr="001F395F">
        <w:t xml:space="preserve">); </w:t>
      </w:r>
    </w:p>
    <w:p w14:paraId="3EED3424" w14:textId="6DB37341" w:rsidR="001F395F" w:rsidRDefault="00CD1DB3" w:rsidP="00697E4C">
      <w:pPr>
        <w:pStyle w:val="WDBullets"/>
      </w:pPr>
      <w:r w:rsidRPr="007B5FB9">
        <w:rPr>
          <w:b/>
          <w:bCs/>
        </w:rPr>
        <w:t>Mammals</w:t>
      </w:r>
      <w:r w:rsidRPr="001F395F">
        <w:t xml:space="preserve"> (</w:t>
      </w:r>
      <w:r w:rsidR="001F395F" w:rsidRPr="001F395F">
        <w:t xml:space="preserve">e.g. Aloufi </w:t>
      </w:r>
      <w:r w:rsidR="00A87E92">
        <w:t>and</w:t>
      </w:r>
      <w:r w:rsidR="00A87E92" w:rsidRPr="001F395F">
        <w:t xml:space="preserve"> </w:t>
      </w:r>
      <w:r w:rsidR="001F395F" w:rsidRPr="001F395F">
        <w:t>Amr 2018; Paray</w:t>
      </w:r>
      <w:r w:rsidR="00441023">
        <w:t xml:space="preserve"> </w:t>
      </w:r>
      <w:r w:rsidR="001F395F" w:rsidRPr="001F395F">
        <w:t xml:space="preserve">and Al-Sadoon 2018; Seddon </w:t>
      </w:r>
      <w:r w:rsidR="001F395F" w:rsidRPr="00BC0F88">
        <w:rPr>
          <w:i/>
          <w:iCs/>
        </w:rPr>
        <w:t>et al</w:t>
      </w:r>
      <w:r w:rsidR="001F395F" w:rsidRPr="001F395F">
        <w:t xml:space="preserve"> 1997; Amin </w:t>
      </w:r>
      <w:r w:rsidR="001F395F" w:rsidRPr="00BC0F88">
        <w:rPr>
          <w:i/>
          <w:iCs/>
        </w:rPr>
        <w:t>et al</w:t>
      </w:r>
      <w:r w:rsidR="001F395F" w:rsidRPr="001F395F">
        <w:t xml:space="preserve"> 2020; and Aloufi </w:t>
      </w:r>
      <w:r w:rsidR="001F395F" w:rsidRPr="00BC0F88">
        <w:rPr>
          <w:i/>
          <w:iCs/>
        </w:rPr>
        <w:t>et al</w:t>
      </w:r>
      <w:r w:rsidR="001F395F" w:rsidRPr="001F395F">
        <w:t xml:space="preserve"> 2016); </w:t>
      </w:r>
      <w:r w:rsidRPr="001F395F">
        <w:t xml:space="preserve">and </w:t>
      </w:r>
    </w:p>
    <w:p w14:paraId="74E86106" w14:textId="53073204" w:rsidR="00405137" w:rsidRPr="001F395F" w:rsidRDefault="001F395F" w:rsidP="001F395F">
      <w:pPr>
        <w:pStyle w:val="WDBullets"/>
      </w:pPr>
      <w:r>
        <w:rPr>
          <w:b/>
          <w:bCs/>
        </w:rPr>
        <w:t xml:space="preserve">Reptiles &amp; </w:t>
      </w:r>
      <w:r w:rsidR="00CD1DB3" w:rsidRPr="001F395F">
        <w:rPr>
          <w:b/>
          <w:bCs/>
        </w:rPr>
        <w:t>Amphibians</w:t>
      </w:r>
      <w:r w:rsidR="00CD1DB3" w:rsidRPr="001F395F">
        <w:t xml:space="preserve"> (</w:t>
      </w:r>
      <w:r w:rsidRPr="001F395F">
        <w:t xml:space="preserve">Aloufi and Amr 2015; Mohammed </w:t>
      </w:r>
      <w:r w:rsidRPr="00BC0F88">
        <w:rPr>
          <w:i/>
          <w:iCs/>
        </w:rPr>
        <w:t>et al</w:t>
      </w:r>
      <w:r w:rsidRPr="001F395F">
        <w:t xml:space="preserve"> 2016; and Aloufi </w:t>
      </w:r>
      <w:r w:rsidRPr="00BC0F88">
        <w:rPr>
          <w:i/>
          <w:iCs/>
        </w:rPr>
        <w:t>et al</w:t>
      </w:r>
      <w:r w:rsidRPr="001F395F">
        <w:t xml:space="preserve"> 2019</w:t>
      </w:r>
      <w:r w:rsidR="00CD1DB3" w:rsidRPr="001F395F">
        <w:t>).</w:t>
      </w:r>
    </w:p>
    <w:p w14:paraId="773F6980" w14:textId="023B32EB" w:rsidR="00CD1DB3" w:rsidRDefault="00CD1DB3" w:rsidP="00405137">
      <w:pPr>
        <w:pStyle w:val="WDBody"/>
      </w:pPr>
      <w:r>
        <w:t>This information</w:t>
      </w:r>
      <w:r w:rsidR="00405137">
        <w:t xml:space="preserve"> on the distribution</w:t>
      </w:r>
      <w:r w:rsidR="00A87E92">
        <w:t xml:space="preserve"> and </w:t>
      </w:r>
      <w:r w:rsidR="00405137">
        <w:t xml:space="preserve">abundance of the relevant </w:t>
      </w:r>
      <w:r>
        <w:t xml:space="preserve">biodiversity conservation sites, habitats and </w:t>
      </w:r>
      <w:r w:rsidR="00405137">
        <w:t>species/group</w:t>
      </w:r>
      <w:r>
        <w:t>s</w:t>
      </w:r>
      <w:r w:rsidR="00405137">
        <w:t xml:space="preserve"> within the region and nationally, will </w:t>
      </w:r>
      <w:r>
        <w:t xml:space="preserve">also </w:t>
      </w:r>
      <w:r w:rsidR="00405137">
        <w:t>allow the efficacy of the survey methods at detecting</w:t>
      </w:r>
      <w:r w:rsidR="005A292C">
        <w:t xml:space="preserve"> and </w:t>
      </w:r>
      <w:r w:rsidR="00405137">
        <w:t>evaluating the species to be reviewed, further informing survey design</w:t>
      </w:r>
      <w:r w:rsidR="00B87DCB">
        <w:t>s</w:t>
      </w:r>
      <w:r w:rsidR="00B07294">
        <w:t xml:space="preserve"> and</w:t>
      </w:r>
      <w:r w:rsidR="005A292C">
        <w:t>,</w:t>
      </w:r>
      <w:r w:rsidR="00405137">
        <w:t xml:space="preserve"> </w:t>
      </w:r>
      <w:r w:rsidR="00FD1A83">
        <w:t>where appropriate</w:t>
      </w:r>
      <w:r w:rsidR="005A292C">
        <w:t>,</w:t>
      </w:r>
      <w:r w:rsidR="00405137">
        <w:t xml:space="preserve"> enabling greater focus on those species that are not common and widespread. </w:t>
      </w:r>
    </w:p>
    <w:p w14:paraId="394DDFEC" w14:textId="12B10810" w:rsidR="00405137" w:rsidRDefault="00405137" w:rsidP="00405137">
      <w:pPr>
        <w:pStyle w:val="WDBody"/>
      </w:pPr>
      <w:r>
        <w:t xml:space="preserve">Local knowledge and the emerging results </w:t>
      </w:r>
      <w:r w:rsidR="003C2129">
        <w:t xml:space="preserve">from </w:t>
      </w:r>
      <w:r>
        <w:t xml:space="preserve">the initial application of the survey method are expected to continually refine </w:t>
      </w:r>
      <w:r w:rsidR="00B07294">
        <w:t>t</w:t>
      </w:r>
      <w:r>
        <w:t xml:space="preserve">he </w:t>
      </w:r>
      <w:r w:rsidR="00B07294">
        <w:t>s</w:t>
      </w:r>
      <w:r>
        <w:t xml:space="preserve">urvey </w:t>
      </w:r>
      <w:r w:rsidR="00B07294">
        <w:t>s</w:t>
      </w:r>
      <w:r>
        <w:t>tandard</w:t>
      </w:r>
      <w:r w:rsidR="00B07294">
        <w:t>s</w:t>
      </w:r>
      <w:r>
        <w:t>.</w:t>
      </w:r>
    </w:p>
    <w:p w14:paraId="52ADF7BB" w14:textId="713922A4" w:rsidR="005727F1" w:rsidRDefault="00E57914" w:rsidP="005727F1">
      <w:pPr>
        <w:pStyle w:val="Heading2"/>
      </w:pPr>
      <w:bookmarkStart w:id="21" w:name="_Toc69458432"/>
      <w:r>
        <w:t>Health &amp; Safety</w:t>
      </w:r>
      <w:bookmarkEnd w:id="21"/>
    </w:p>
    <w:p w14:paraId="34A23630" w14:textId="07985115" w:rsidR="00E57914" w:rsidRPr="004514E9" w:rsidRDefault="00E57914" w:rsidP="00E57914">
      <w:pPr>
        <w:pStyle w:val="WDBody"/>
      </w:pPr>
      <w:r w:rsidRPr="004514E9">
        <w:t>All planned survey campaigns should be the subject of a comprehensive Risk Assessment and Health and Safety Plan, with all identified measures to mitigate risks to health and safety implemented</w:t>
      </w:r>
      <w:r w:rsidR="00FD1A83">
        <w:t xml:space="preserve"> (including precautions relating to the COVID pandemic)</w:t>
      </w:r>
      <w:r w:rsidRPr="004514E9">
        <w:t xml:space="preserve">. A Point of Work Risk Assessment (POWRA) should also be completed ‘on-site’ to review risks at the start of each field visit. </w:t>
      </w:r>
    </w:p>
    <w:p w14:paraId="4E05A0A9" w14:textId="2280778A" w:rsidR="00E57914" w:rsidRDefault="00E57914" w:rsidP="00E57914">
      <w:pPr>
        <w:pStyle w:val="WDBody"/>
      </w:pPr>
      <w:r w:rsidRPr="004514E9">
        <w:t xml:space="preserve">Surveyors should work in pairs from a 4X4 vehicle and follow appropriate health and safety protocols, </w:t>
      </w:r>
      <w:r w:rsidR="003C2129">
        <w:t xml:space="preserve">which will include </w:t>
      </w:r>
      <w:r w:rsidRPr="004514E9">
        <w:t xml:space="preserve">carrying </w:t>
      </w:r>
      <w:r w:rsidR="003C2129">
        <w:t xml:space="preserve">fully charged </w:t>
      </w:r>
      <w:r w:rsidRPr="004514E9">
        <w:t xml:space="preserve">satellite phones and mobile phones, </w:t>
      </w:r>
      <w:r w:rsidR="004514E9" w:rsidRPr="004514E9">
        <w:t xml:space="preserve">first aid kit, </w:t>
      </w:r>
      <w:r w:rsidRPr="004514E9">
        <w:t>water</w:t>
      </w:r>
      <w:r w:rsidR="005A292C">
        <w:t xml:space="preserve"> and </w:t>
      </w:r>
      <w:r w:rsidRPr="004514E9">
        <w:t xml:space="preserve">food, appropriate </w:t>
      </w:r>
      <w:r w:rsidR="00BC0F05">
        <w:t>Personal Protective Equipment (</w:t>
      </w:r>
      <w:r w:rsidR="001032A2">
        <w:t>PPE</w:t>
      </w:r>
      <w:r w:rsidR="00BC0F05">
        <w:t>)</w:t>
      </w:r>
      <w:r w:rsidR="001032A2">
        <w:t xml:space="preserve">, </w:t>
      </w:r>
      <w:r w:rsidR="00BC0F05">
        <w:t xml:space="preserve">robust </w:t>
      </w:r>
      <w:r w:rsidRPr="004514E9">
        <w:t xml:space="preserve">footwear, </w:t>
      </w:r>
      <w:r w:rsidR="00145812">
        <w:t xml:space="preserve">sun screen, </w:t>
      </w:r>
      <w:r w:rsidRPr="004514E9">
        <w:t>clothing and protection from the weather</w:t>
      </w:r>
      <w:r w:rsidR="002A05A0">
        <w:t>, face coverings</w:t>
      </w:r>
      <w:r w:rsidR="003C2129">
        <w:t xml:space="preserve"> and First Aid Kits</w:t>
      </w:r>
      <w:r w:rsidR="00BC0F05">
        <w:t>. The surveyors should</w:t>
      </w:r>
      <w:r w:rsidRPr="004514E9">
        <w:t xml:space="preserve"> remai</w:t>
      </w:r>
      <w:r w:rsidR="00BC0F05">
        <w:t>n</w:t>
      </w:r>
      <w:r w:rsidRPr="004514E9">
        <w:t xml:space="preserve"> in regular contact with a third team member who is office-based. Surveyors should have up-to-date rabies vaccinations.</w:t>
      </w:r>
    </w:p>
    <w:p w14:paraId="0403FAAF" w14:textId="4FFB3868" w:rsidR="00967AC7" w:rsidRDefault="00967AC7" w:rsidP="00E57914">
      <w:pPr>
        <w:pStyle w:val="WDBody"/>
      </w:pPr>
      <w:r w:rsidRPr="004514E9">
        <w:t xml:space="preserve">The Risk Assessment and Health and Safety Plan should be </w:t>
      </w:r>
      <w:r>
        <w:t>appended to</w:t>
      </w:r>
      <w:r w:rsidRPr="004514E9">
        <w:t xml:space="preserve"> the SEP.</w:t>
      </w:r>
    </w:p>
    <w:p w14:paraId="0FB974C4" w14:textId="0184B3D7" w:rsidR="00AD4563" w:rsidRPr="004514E9" w:rsidRDefault="00AD4563" w:rsidP="00AD4563">
      <w:pPr>
        <w:pStyle w:val="Heading2"/>
      </w:pPr>
      <w:bookmarkStart w:id="22" w:name="_Toc69458433"/>
      <w:r>
        <w:t>Biosecurity</w:t>
      </w:r>
      <w:bookmarkEnd w:id="22"/>
    </w:p>
    <w:p w14:paraId="48F14956" w14:textId="2CBDC17A" w:rsidR="00E57914" w:rsidRDefault="00E57914" w:rsidP="00E57914">
      <w:pPr>
        <w:pStyle w:val="WDBody"/>
      </w:pPr>
      <w:r w:rsidRPr="004514E9">
        <w:t xml:space="preserve">All survey work should be subject to a biosecurity protocol, prepared in advance of the surveys and informed by a review of the prevalence of </w:t>
      </w:r>
      <w:r w:rsidR="001032A2">
        <w:t>animal</w:t>
      </w:r>
      <w:r w:rsidRPr="004514E9">
        <w:t xml:space="preserve"> disease</w:t>
      </w:r>
      <w:r w:rsidR="001032A2">
        <w:t>s</w:t>
      </w:r>
      <w:r w:rsidRPr="004514E9">
        <w:t xml:space="preserve"> and parasites in the region. This may involve disinfection of survey equipment and footwear in advance of surveys and before moving between survey locations and handling </w:t>
      </w:r>
      <w:r w:rsidR="00E62C1C">
        <w:t>animals</w:t>
      </w:r>
      <w:r w:rsidR="00E62C1C" w:rsidRPr="004514E9">
        <w:t xml:space="preserve"> </w:t>
      </w:r>
      <w:r w:rsidRPr="004514E9">
        <w:t>whilst wearing sterile gloves, with each animal handled with a new/clean pair of sterile gloves</w:t>
      </w:r>
      <w:r w:rsidR="004514E9" w:rsidRPr="004514E9">
        <w:t>, as well using protective/bite-proof gloves.</w:t>
      </w:r>
      <w:r w:rsidRPr="004514E9">
        <w:t xml:space="preserve"> </w:t>
      </w:r>
    </w:p>
    <w:p w14:paraId="38A34CE5" w14:textId="0A08749B" w:rsidR="005E52FD" w:rsidRDefault="005E52FD" w:rsidP="005E52FD">
      <w:pPr>
        <w:pStyle w:val="WDBody"/>
      </w:pPr>
      <w:r>
        <w:t xml:space="preserve">The biosecurity protocol should </w:t>
      </w:r>
      <w:r w:rsidR="00E62C1C">
        <w:t>consider both</w:t>
      </w:r>
      <w:r>
        <w:t xml:space="preserve"> the risk of disease transmission among the </w:t>
      </w:r>
      <w:r w:rsidR="00E62C1C">
        <w:t xml:space="preserve">wildlife </w:t>
      </w:r>
      <w:r>
        <w:t xml:space="preserve">population; and the risk of zoonotic disease being passed between surveyors and </w:t>
      </w:r>
      <w:r w:rsidR="00E62C1C">
        <w:t>animals</w:t>
      </w:r>
      <w:r>
        <w:t xml:space="preserve">. Only surveyors with up to date rabies vaccination will handle </w:t>
      </w:r>
      <w:r w:rsidR="00E62C1C">
        <w:t xml:space="preserve">mammals, </w:t>
      </w:r>
      <w:r>
        <w:t xml:space="preserve">and face coverings and sterile gloves will be worn when handling </w:t>
      </w:r>
      <w:r w:rsidR="00E62C1C">
        <w:t xml:space="preserve">mammals </w:t>
      </w:r>
      <w:r>
        <w:t xml:space="preserve">or entering potential </w:t>
      </w:r>
      <w:r w:rsidR="00E62C1C">
        <w:t xml:space="preserve">bat </w:t>
      </w:r>
      <w:r>
        <w:t>roosts.</w:t>
      </w:r>
    </w:p>
    <w:p w14:paraId="6BC9CC0C" w14:textId="77777777" w:rsidR="005E52FD" w:rsidRDefault="005E52FD" w:rsidP="005E52FD">
      <w:pPr>
        <w:pStyle w:val="WDBody"/>
      </w:pPr>
      <w:r>
        <w:t xml:space="preserve">Guidance in relation to the potential spread of White Nose Syndrome will be incorporated into the biosecurity protocol, as well as </w:t>
      </w:r>
      <w:r w:rsidRPr="00B97421">
        <w:t xml:space="preserve">IUCN </w:t>
      </w:r>
      <w:r>
        <w:t>guidance</w:t>
      </w:r>
      <w:r w:rsidRPr="00B97421">
        <w:t xml:space="preserve"> in relation to potential transmission of coronaviruses</w:t>
      </w:r>
      <w:r>
        <w:t>:</w:t>
      </w:r>
    </w:p>
    <w:p w14:paraId="37A5E6EA" w14:textId="77777777" w:rsidR="005E52FD" w:rsidRDefault="005E52FD" w:rsidP="005E52FD">
      <w:pPr>
        <w:pStyle w:val="WDBullets"/>
      </w:pPr>
      <w:r w:rsidRPr="00C10DB5">
        <w:t xml:space="preserve">Bat Conservation Trust (2019). </w:t>
      </w:r>
      <w:r w:rsidRPr="00C10DB5">
        <w:rPr>
          <w:i/>
          <w:iCs/>
        </w:rPr>
        <w:t>White-nose syndrome: Guidance for bat workers in the UK and the Isle of Man</w:t>
      </w:r>
      <w:r w:rsidRPr="00C10DB5">
        <w:t>.</w:t>
      </w:r>
    </w:p>
    <w:p w14:paraId="729870E7" w14:textId="77777777" w:rsidR="005E52FD" w:rsidRPr="002479FA" w:rsidRDefault="005E52FD" w:rsidP="005E52FD">
      <w:pPr>
        <w:pStyle w:val="WDBullets"/>
      </w:pPr>
      <w:r w:rsidRPr="00C10DB5">
        <w:lastRenderedPageBreak/>
        <w:t xml:space="preserve">Nuñez </w:t>
      </w:r>
      <w:r w:rsidRPr="00C10DB5">
        <w:rPr>
          <w:i/>
          <w:iCs/>
        </w:rPr>
        <w:t>et al</w:t>
      </w:r>
      <w:r w:rsidRPr="00C10DB5">
        <w:t xml:space="preserve">. </w:t>
      </w:r>
      <w:r>
        <w:t xml:space="preserve">(2020). </w:t>
      </w:r>
      <w:r w:rsidRPr="00C10DB5">
        <w:rPr>
          <w:i/>
          <w:iCs/>
        </w:rPr>
        <w:t>IUCN SSC Bat Specialist Group (BSG) Recommended Strategy for Researchers to Reduce the Risk of Transmission of SARS-CoV-2 from Humans to Bats. MAP: Minimize, Assess, Protect</w:t>
      </w:r>
      <w:r w:rsidRPr="00C10DB5">
        <w:t>.</w:t>
      </w:r>
    </w:p>
    <w:p w14:paraId="54CECF9B" w14:textId="7AFD69CF" w:rsidR="00E57914" w:rsidRPr="00A118D3" w:rsidRDefault="00E57914" w:rsidP="00E57914">
      <w:pPr>
        <w:pStyle w:val="WDBody"/>
      </w:pPr>
      <w:r w:rsidRPr="004514E9">
        <w:t xml:space="preserve">The </w:t>
      </w:r>
      <w:r w:rsidR="00967AC7">
        <w:t>B</w:t>
      </w:r>
      <w:r w:rsidRPr="004514E9">
        <w:t xml:space="preserve">iosecurity </w:t>
      </w:r>
      <w:r w:rsidR="00967AC7">
        <w:t>P</w:t>
      </w:r>
      <w:r w:rsidRPr="004514E9">
        <w:t xml:space="preserve">rotocol should be </w:t>
      </w:r>
      <w:r w:rsidR="00E36059">
        <w:t>appended to</w:t>
      </w:r>
      <w:r w:rsidRPr="004514E9">
        <w:t xml:space="preserve"> the SEP.</w:t>
      </w:r>
    </w:p>
    <w:p w14:paraId="0FBF3C6E" w14:textId="431B6BA7" w:rsidR="00AE3D8C" w:rsidRDefault="00AE3D8C" w:rsidP="00AE3D8C">
      <w:pPr>
        <w:pStyle w:val="Heading1"/>
      </w:pPr>
      <w:bookmarkStart w:id="23" w:name="_Toc69458434"/>
      <w:r>
        <w:lastRenderedPageBreak/>
        <w:t>Habitats &amp; Flora</w:t>
      </w:r>
      <w:bookmarkEnd w:id="23"/>
    </w:p>
    <w:p w14:paraId="367E0AA6" w14:textId="77777777" w:rsidR="00AE3D8C" w:rsidRDefault="00AE3D8C" w:rsidP="00AE3D8C">
      <w:pPr>
        <w:pStyle w:val="Heading2"/>
      </w:pPr>
      <w:bookmarkStart w:id="24" w:name="_Toc69458435"/>
      <w:r>
        <w:t>Good Practice Guidance</w:t>
      </w:r>
      <w:bookmarkEnd w:id="24"/>
    </w:p>
    <w:p w14:paraId="08B653A9" w14:textId="1319ECCB" w:rsidR="00D66080" w:rsidRDefault="00FD1A83" w:rsidP="002F1B6E">
      <w:pPr>
        <w:pStyle w:val="WDBody"/>
      </w:pPr>
      <w:r>
        <w:t>D</w:t>
      </w:r>
      <w:r w:rsidR="00D66080">
        <w:t>etailed survey design</w:t>
      </w:r>
      <w:r>
        <w:t>s</w:t>
      </w:r>
      <w:r w:rsidR="00D66080">
        <w:t xml:space="preserve"> and </w:t>
      </w:r>
      <w:r>
        <w:t xml:space="preserve">the </w:t>
      </w:r>
      <w:r w:rsidR="00D66080">
        <w:t xml:space="preserve">SEP should be informed by a desk-based study as set out </w:t>
      </w:r>
      <w:r w:rsidR="00F37A7C">
        <w:t xml:space="preserve">in </w:t>
      </w:r>
      <w:r w:rsidR="00D66080" w:rsidRPr="005727F1">
        <w:rPr>
          <w:b/>
          <w:bCs/>
        </w:rPr>
        <w:t xml:space="preserve">Section </w:t>
      </w:r>
      <w:r w:rsidR="00BC0F88">
        <w:rPr>
          <w:b/>
          <w:bCs/>
        </w:rPr>
        <w:t>2</w:t>
      </w:r>
      <w:r w:rsidR="00F37A7C">
        <w:rPr>
          <w:b/>
          <w:bCs/>
        </w:rPr>
        <w:t>.</w:t>
      </w:r>
      <w:r w:rsidR="00BC0F88">
        <w:rPr>
          <w:b/>
          <w:bCs/>
        </w:rPr>
        <w:t>3</w:t>
      </w:r>
      <w:r w:rsidR="00D66080">
        <w:t>.</w:t>
      </w:r>
    </w:p>
    <w:p w14:paraId="76054227" w14:textId="7AE079C0" w:rsidR="0078703E" w:rsidRDefault="00AE3D8C" w:rsidP="002F1B6E">
      <w:pPr>
        <w:pStyle w:val="WDBody"/>
      </w:pPr>
      <w:r>
        <w:t>There is no definitive</w:t>
      </w:r>
      <w:r w:rsidR="002F1B6E">
        <w:t xml:space="preserve"> </w:t>
      </w:r>
      <w:r>
        <w:t xml:space="preserve">protocol for undertaking </w:t>
      </w:r>
      <w:r w:rsidR="00F81272">
        <w:t>habitat and botanical</w:t>
      </w:r>
      <w:r>
        <w:t xml:space="preserve"> surveys in Saudi Arabia. There </w:t>
      </w:r>
      <w:r w:rsidR="00A611C3">
        <w:t>are</w:t>
      </w:r>
      <w:r w:rsidR="00A60926">
        <w:t>,</w:t>
      </w:r>
      <w:r>
        <w:t xml:space="preserve"> however</w:t>
      </w:r>
      <w:r w:rsidR="00A60926">
        <w:t>,</w:t>
      </w:r>
      <w:r>
        <w:t xml:space="preserve"> various </w:t>
      </w:r>
      <w:r w:rsidR="00965373">
        <w:t>examples of</w:t>
      </w:r>
      <w:r>
        <w:t xml:space="preserve"> </w:t>
      </w:r>
      <w:r w:rsidR="00965373">
        <w:t>the application</w:t>
      </w:r>
      <w:r>
        <w:t xml:space="preserve"> </w:t>
      </w:r>
      <w:r w:rsidR="00965373">
        <w:t xml:space="preserve">of </w:t>
      </w:r>
      <w:r w:rsidR="00F81272">
        <w:t xml:space="preserve">relevant </w:t>
      </w:r>
      <w:r>
        <w:t>survey techniques</w:t>
      </w:r>
      <w:r w:rsidR="002F1B6E">
        <w:t xml:space="preserve"> in Saudi Arabia, including the Tabuk region</w:t>
      </w:r>
      <w:r w:rsidR="00F81272">
        <w:t xml:space="preserve">, </w:t>
      </w:r>
      <w:r>
        <w:t xml:space="preserve">for example </w:t>
      </w:r>
      <w:r w:rsidR="000842F4" w:rsidRPr="000842F4">
        <w:t>Almutairi</w:t>
      </w:r>
      <w:r w:rsidR="000842F4">
        <w:t xml:space="preserve"> </w:t>
      </w:r>
      <w:r w:rsidR="000842F4" w:rsidRPr="00BC0F88">
        <w:rPr>
          <w:i/>
          <w:iCs/>
        </w:rPr>
        <w:t>et al</w:t>
      </w:r>
      <w:r w:rsidR="000842F4">
        <w:t xml:space="preserve"> </w:t>
      </w:r>
      <w:r w:rsidR="000842F4" w:rsidRPr="000842F4">
        <w:t>2016</w:t>
      </w:r>
      <w:r w:rsidR="000842F4">
        <w:t xml:space="preserve">; </w:t>
      </w:r>
      <w:r w:rsidR="000842F4" w:rsidRPr="000842F4">
        <w:t xml:space="preserve">Al-Aklabi </w:t>
      </w:r>
      <w:r w:rsidR="000842F4" w:rsidRPr="00BC0F88">
        <w:rPr>
          <w:i/>
          <w:iCs/>
        </w:rPr>
        <w:t>et al</w:t>
      </w:r>
      <w:r w:rsidR="000842F4">
        <w:t xml:space="preserve"> 2016; </w:t>
      </w:r>
      <w:r w:rsidR="000842F4" w:rsidRPr="000842F4">
        <w:t>Alghanem</w:t>
      </w:r>
      <w:r w:rsidR="000842F4">
        <w:t xml:space="preserve"> </w:t>
      </w:r>
      <w:r w:rsidR="000842F4" w:rsidRPr="00BC0F88">
        <w:rPr>
          <w:i/>
          <w:iCs/>
        </w:rPr>
        <w:t>et al</w:t>
      </w:r>
      <w:r w:rsidR="000842F4">
        <w:t xml:space="preserve"> 2020</w:t>
      </w:r>
      <w:r w:rsidR="003A0F58">
        <w:t>; Salman 2015</w:t>
      </w:r>
      <w:r w:rsidR="00E83AD2">
        <w:t xml:space="preserve">; and </w:t>
      </w:r>
      <w:r w:rsidR="00E83AD2" w:rsidRPr="00E83AD2">
        <w:t>El-Ghanim</w:t>
      </w:r>
      <w:r w:rsidR="00E83AD2">
        <w:t xml:space="preserve"> </w:t>
      </w:r>
      <w:r w:rsidR="00E83AD2" w:rsidRPr="00E83AD2">
        <w:t>2010</w:t>
      </w:r>
      <w:r w:rsidR="003A0F58">
        <w:t>.</w:t>
      </w:r>
      <w:r w:rsidR="00A611C3">
        <w:t xml:space="preserve">  </w:t>
      </w:r>
    </w:p>
    <w:p w14:paraId="346AE2ED" w14:textId="3BCD38AC" w:rsidR="0078703E" w:rsidRDefault="0078703E" w:rsidP="002F1B6E">
      <w:pPr>
        <w:pStyle w:val="WDBody"/>
      </w:pPr>
      <w:r>
        <w:t>UK s</w:t>
      </w:r>
      <w:r w:rsidR="002F1B6E">
        <w:t xml:space="preserve">urvey </w:t>
      </w:r>
      <w:r>
        <w:t>p</w:t>
      </w:r>
      <w:r w:rsidR="002F1B6E" w:rsidRPr="00A611C3">
        <w:t>rotocols</w:t>
      </w:r>
      <w:r w:rsidR="00FD1A83">
        <w:t xml:space="preserve"> are also of relevance in terms of the </w:t>
      </w:r>
      <w:r w:rsidR="00777BB4">
        <w:t>overall survey approach,</w:t>
      </w:r>
      <w:r w:rsidR="002F1B6E" w:rsidRPr="00A611C3">
        <w:t xml:space="preserve"> includ</w:t>
      </w:r>
      <w:r w:rsidR="00777BB4">
        <w:t>ing</w:t>
      </w:r>
      <w:r w:rsidR="002F1B6E" w:rsidRPr="00A611C3">
        <w:t xml:space="preserve"> JNCC 2010</w:t>
      </w:r>
      <w:r w:rsidR="002F1B6E">
        <w:t xml:space="preserve"> (habitat classification and mapping)</w:t>
      </w:r>
      <w:r w:rsidR="002F1B6E" w:rsidRPr="00A611C3">
        <w:t xml:space="preserve"> and </w:t>
      </w:r>
      <w:r w:rsidR="002F1B6E">
        <w:t xml:space="preserve">Rodwell’s </w:t>
      </w:r>
      <w:r w:rsidR="002F1B6E" w:rsidRPr="00A611C3">
        <w:t>National Vegetation Classification</w:t>
      </w:r>
      <w:r w:rsidR="002F1B6E">
        <w:t xml:space="preserve"> (NVC)</w:t>
      </w:r>
      <w:r w:rsidR="002F1B6E" w:rsidRPr="00A611C3">
        <w:t xml:space="preserve"> series</w:t>
      </w:r>
      <w:r w:rsidR="002F1B6E">
        <w:t xml:space="preserve"> (characterisation of vegetation communities)</w:t>
      </w:r>
      <w:r w:rsidR="002F1B6E" w:rsidRPr="00A611C3">
        <w:t xml:space="preserve">, including </w:t>
      </w:r>
      <w:r>
        <w:t>the NVC users’ handbook (</w:t>
      </w:r>
      <w:r w:rsidR="002F1B6E" w:rsidRPr="00A611C3">
        <w:t>Rodwell 2006</w:t>
      </w:r>
      <w:r>
        <w:t>)</w:t>
      </w:r>
      <w:r w:rsidR="002F1B6E">
        <w:t>.</w:t>
      </w:r>
    </w:p>
    <w:p w14:paraId="5BC69F9D" w14:textId="33057219" w:rsidR="00AE3D8C" w:rsidRDefault="00AE3D8C" w:rsidP="00E57914">
      <w:pPr>
        <w:pStyle w:val="WDBody"/>
      </w:pPr>
      <w:r>
        <w:t xml:space="preserve">This guidance should be referred </w:t>
      </w:r>
      <w:r w:rsidR="006B545D">
        <w:t>to</w:t>
      </w:r>
      <w:r w:rsidR="00860227">
        <w:t>,</w:t>
      </w:r>
      <w:r w:rsidR="006B545D">
        <w:t xml:space="preserve"> </w:t>
      </w:r>
      <w:r w:rsidR="002F1B6E">
        <w:t xml:space="preserve">as appropriate, </w:t>
      </w:r>
      <w:r>
        <w:t>in conjunction with the method</w:t>
      </w:r>
      <w:r w:rsidR="008964F1">
        <w:t>s</w:t>
      </w:r>
      <w:r>
        <w:t xml:space="preserve"> outlined </w:t>
      </w:r>
      <w:r w:rsidR="00860227">
        <w:t>in the remainder of this section</w:t>
      </w:r>
      <w:r>
        <w:t>, to inform</w:t>
      </w:r>
      <w:r w:rsidR="00860227">
        <w:t xml:space="preserve"> and </w:t>
      </w:r>
      <w:r>
        <w:t xml:space="preserve">refine </w:t>
      </w:r>
      <w:r w:rsidR="00860227">
        <w:t xml:space="preserve">the </w:t>
      </w:r>
      <w:r>
        <w:t xml:space="preserve">SEP. </w:t>
      </w:r>
    </w:p>
    <w:p w14:paraId="5515B547" w14:textId="77777777" w:rsidR="00AE3D8C" w:rsidRDefault="00AE3D8C" w:rsidP="00AE3D8C">
      <w:pPr>
        <w:pStyle w:val="Heading2"/>
      </w:pPr>
      <w:bookmarkStart w:id="25" w:name="_Toc69458436"/>
      <w:r>
        <w:t>Survey Objectives</w:t>
      </w:r>
      <w:bookmarkEnd w:id="25"/>
    </w:p>
    <w:p w14:paraId="688E2349" w14:textId="391601D3" w:rsidR="008964F1" w:rsidRDefault="00AE3D8C" w:rsidP="00AE3D8C">
      <w:pPr>
        <w:pStyle w:val="WDBody"/>
      </w:pPr>
      <w:r>
        <w:t>The objectives of the survey will</w:t>
      </w:r>
      <w:r w:rsidR="00860227">
        <w:t>,</w:t>
      </w:r>
      <w:r>
        <w:t xml:space="preserve"> in most cases</w:t>
      </w:r>
      <w:r w:rsidR="00860227">
        <w:t>,</w:t>
      </w:r>
      <w:r>
        <w:t xml:space="preserve"> be to </w:t>
      </w:r>
      <w:r w:rsidR="00281CC2">
        <w:t>map</w:t>
      </w:r>
      <w:r w:rsidR="00777BB4">
        <w:t xml:space="preserve"> (using standard colour codes and acronyms)</w:t>
      </w:r>
      <w:r w:rsidR="00281CC2">
        <w:t xml:space="preserve"> </w:t>
      </w:r>
      <w:r w:rsidR="00EC70CB">
        <w:t xml:space="preserve">the </w:t>
      </w:r>
      <w:r w:rsidR="008964F1">
        <w:t>distinct</w:t>
      </w:r>
      <w:r w:rsidR="00281CC2">
        <w:t xml:space="preserve"> habitat types within </w:t>
      </w:r>
      <w:r w:rsidR="00777BB4">
        <w:t xml:space="preserve">and bordering </w:t>
      </w:r>
      <w:r w:rsidR="00281CC2">
        <w:t>the Study Area, applying appropriate</w:t>
      </w:r>
      <w:r w:rsidR="00860227">
        <w:t xml:space="preserve"> and</w:t>
      </w:r>
      <w:r w:rsidR="00281CC2">
        <w:t xml:space="preserve"> standardised habitat nomenclature</w:t>
      </w:r>
      <w:r w:rsidR="00860227">
        <w:t>,</w:t>
      </w:r>
      <w:r w:rsidR="00777BB4">
        <w:t xml:space="preserve"> and habitat</w:t>
      </w:r>
      <w:r w:rsidR="0078703E">
        <w:t xml:space="preserve"> </w:t>
      </w:r>
      <w:r w:rsidR="00281CC2">
        <w:t>definitions</w:t>
      </w:r>
      <w:r w:rsidR="00860227">
        <w:t xml:space="preserve"> and </w:t>
      </w:r>
      <w:r w:rsidR="00281CC2">
        <w:t>descriptions</w:t>
      </w:r>
      <w:r w:rsidR="00777BB4">
        <w:t xml:space="preserve">. </w:t>
      </w:r>
      <w:r>
        <w:t xml:space="preserve">Additional or follow-up survey work </w:t>
      </w:r>
      <w:r w:rsidR="002F1B6E">
        <w:t>will</w:t>
      </w:r>
      <w:r>
        <w:t xml:space="preserve"> inform more detailed </w:t>
      </w:r>
      <w:r w:rsidR="00281CC2">
        <w:t xml:space="preserve">characterisation and </w:t>
      </w:r>
      <w:r>
        <w:t xml:space="preserve">evaluation of </w:t>
      </w:r>
      <w:r w:rsidR="00777BB4">
        <w:t xml:space="preserve">the </w:t>
      </w:r>
      <w:r w:rsidR="00281CC2">
        <w:t xml:space="preserve">plant communities within these </w:t>
      </w:r>
      <w:r w:rsidR="008964F1">
        <w:t xml:space="preserve">broad </w:t>
      </w:r>
      <w:r w:rsidR="00281CC2">
        <w:t>habitat</w:t>
      </w:r>
      <w:r w:rsidR="008964F1">
        <w:t xml:space="preserve"> types</w:t>
      </w:r>
      <w:r>
        <w:t xml:space="preserve">. </w:t>
      </w:r>
    </w:p>
    <w:p w14:paraId="4B9C6B72" w14:textId="6BAD921E" w:rsidR="00AE3D8C" w:rsidRDefault="00145812" w:rsidP="00AE3D8C">
      <w:pPr>
        <w:pStyle w:val="Heading2"/>
      </w:pPr>
      <w:bookmarkStart w:id="26" w:name="_Toc69458437"/>
      <w:r>
        <w:t xml:space="preserve">Field </w:t>
      </w:r>
      <w:r w:rsidR="00AE3D8C">
        <w:t xml:space="preserve">Survey </w:t>
      </w:r>
      <w:r w:rsidR="00F16E76">
        <w:t>Design</w:t>
      </w:r>
      <w:bookmarkEnd w:id="26"/>
    </w:p>
    <w:p w14:paraId="4FA30640" w14:textId="0545765B" w:rsidR="00AE3D8C" w:rsidRDefault="00AE3D8C" w:rsidP="00AE3D8C">
      <w:pPr>
        <w:pStyle w:val="Heading3"/>
      </w:pPr>
      <w:bookmarkStart w:id="27" w:name="_Toc69458438"/>
      <w:r>
        <w:t xml:space="preserve">Personnel &amp; </w:t>
      </w:r>
      <w:r w:rsidR="00145812">
        <w:t>e</w:t>
      </w:r>
      <w:r>
        <w:t>quipment</w:t>
      </w:r>
      <w:bookmarkEnd w:id="27"/>
    </w:p>
    <w:p w14:paraId="62F1776E" w14:textId="709C7E78" w:rsidR="00D57C3B" w:rsidRDefault="00AE3D8C" w:rsidP="00CC0949">
      <w:pPr>
        <w:pStyle w:val="WDBody"/>
      </w:pPr>
      <w:r>
        <w:t xml:space="preserve">The survey team should be </w:t>
      </w:r>
      <w:r w:rsidR="00B01B3D">
        <w:t>familiar with the main vegetation</w:t>
      </w:r>
      <w:r w:rsidR="00145812">
        <w:t xml:space="preserve"> communities and </w:t>
      </w:r>
      <w:r w:rsidR="00B01B3D">
        <w:t xml:space="preserve">habitat types of </w:t>
      </w:r>
      <w:r w:rsidR="0015096C">
        <w:t xml:space="preserve">northern Saudi Arabia and </w:t>
      </w:r>
      <w:r w:rsidR="009B3F98">
        <w:t xml:space="preserve">the </w:t>
      </w:r>
      <w:r w:rsidR="00B01B3D">
        <w:t xml:space="preserve">Tabuk </w:t>
      </w:r>
      <w:r w:rsidR="00D57C3B">
        <w:t xml:space="preserve">Region </w:t>
      </w:r>
      <w:r w:rsidR="00B01B3D">
        <w:t xml:space="preserve">and be </w:t>
      </w:r>
      <w:r>
        <w:t xml:space="preserve">experienced in </w:t>
      </w:r>
      <w:r w:rsidR="00B01B3D">
        <w:t xml:space="preserve">botanical survey and plant </w:t>
      </w:r>
      <w:r>
        <w:t>identification</w:t>
      </w:r>
      <w:r w:rsidR="00B01B3D">
        <w:t xml:space="preserve">. </w:t>
      </w:r>
      <w:r>
        <w:t>Surveyors should work in pairs and follow appropriate health and safety and biosecurity protocols</w:t>
      </w:r>
      <w:r w:rsidR="00145812">
        <w:t>, which will inform some of the equipment requirements</w:t>
      </w:r>
      <w:r w:rsidR="00D66080">
        <w:t xml:space="preserve"> (</w:t>
      </w:r>
      <w:r w:rsidR="00145812">
        <w:t xml:space="preserve">as described in </w:t>
      </w:r>
      <w:r w:rsidR="00D66080" w:rsidRPr="00D66080">
        <w:rPr>
          <w:b/>
          <w:bCs/>
        </w:rPr>
        <w:t>Section</w:t>
      </w:r>
      <w:r w:rsidR="007D2EB3">
        <w:rPr>
          <w:b/>
          <w:bCs/>
        </w:rPr>
        <w:t>s</w:t>
      </w:r>
      <w:r w:rsidR="00D66080" w:rsidRPr="00D66080">
        <w:rPr>
          <w:b/>
          <w:bCs/>
        </w:rPr>
        <w:t xml:space="preserve"> </w:t>
      </w:r>
      <w:r w:rsidR="00F16E76">
        <w:rPr>
          <w:b/>
          <w:bCs/>
        </w:rPr>
        <w:t>2</w:t>
      </w:r>
      <w:r w:rsidR="007D2EB3">
        <w:rPr>
          <w:b/>
          <w:bCs/>
        </w:rPr>
        <w:t>.</w:t>
      </w:r>
      <w:r w:rsidR="00F16E76">
        <w:rPr>
          <w:b/>
          <w:bCs/>
        </w:rPr>
        <w:t>4</w:t>
      </w:r>
      <w:r w:rsidR="007D2EB3">
        <w:rPr>
          <w:b/>
          <w:bCs/>
        </w:rPr>
        <w:t xml:space="preserve"> and </w:t>
      </w:r>
      <w:r w:rsidR="00F16E76">
        <w:rPr>
          <w:b/>
          <w:bCs/>
        </w:rPr>
        <w:t>2</w:t>
      </w:r>
      <w:r w:rsidR="007D2EB3">
        <w:rPr>
          <w:b/>
          <w:bCs/>
        </w:rPr>
        <w:t>.</w:t>
      </w:r>
      <w:r w:rsidR="00F16E76">
        <w:rPr>
          <w:b/>
          <w:bCs/>
        </w:rPr>
        <w:t>5</w:t>
      </w:r>
      <w:r w:rsidR="00D66080">
        <w:t>)</w:t>
      </w:r>
      <w:r>
        <w:t>.</w:t>
      </w:r>
    </w:p>
    <w:p w14:paraId="245C860E" w14:textId="3AE183F4" w:rsidR="009B3F98" w:rsidRDefault="00AE3D8C" w:rsidP="00CC0949">
      <w:pPr>
        <w:pStyle w:val="WDBody"/>
      </w:pPr>
      <w:r>
        <w:t>Field survey equipment requirements should be reviewed by the survey teams, based on the specific details of the SEP</w:t>
      </w:r>
      <w:r w:rsidR="00145812">
        <w:t>, but are likely to include</w:t>
      </w:r>
      <w:r>
        <w:t xml:space="preserve">: rucksacks; </w:t>
      </w:r>
      <w:r w:rsidR="002A14CD">
        <w:t xml:space="preserve">maps; </w:t>
      </w:r>
      <w:r>
        <w:t>clipboards; pencils/pens;</w:t>
      </w:r>
      <w:r w:rsidR="002A7766">
        <w:t xml:space="preserve"> tablets populated with data collection templates and base mappi</w:t>
      </w:r>
      <w:r w:rsidR="002A14CD">
        <w:t>ng</w:t>
      </w:r>
      <w:r w:rsidR="002A7766">
        <w:t>;</w:t>
      </w:r>
      <w:r>
        <w:t xml:space="preserve"> camera; </w:t>
      </w:r>
      <w:r w:rsidR="008E4729">
        <w:t xml:space="preserve">clinometer; </w:t>
      </w:r>
      <w:r>
        <w:t xml:space="preserve">binoculars; spare batteries; SD cards; </w:t>
      </w:r>
      <w:r w:rsidR="00B01B3D">
        <w:t xml:space="preserve">zip-lock bags; </w:t>
      </w:r>
      <w:r w:rsidR="0015096C">
        <w:t>field</w:t>
      </w:r>
      <w:r w:rsidR="00145812">
        <w:t xml:space="preserve"> </w:t>
      </w:r>
      <w:r w:rsidR="0015096C">
        <w:t>identification (</w:t>
      </w:r>
      <w:r>
        <w:t>ID</w:t>
      </w:r>
      <w:r w:rsidR="0015096C">
        <w:t>)</w:t>
      </w:r>
      <w:r>
        <w:t xml:space="preserve"> guides; tape measure;</w:t>
      </w:r>
      <w:r w:rsidR="00B01B3D">
        <w:t xml:space="preserve"> quadrats</w:t>
      </w:r>
      <w:r w:rsidR="0015096C">
        <w:t>;</w:t>
      </w:r>
      <w:r w:rsidR="00D57C3B">
        <w:t xml:space="preserve"> string</w:t>
      </w:r>
      <w:r>
        <w:t xml:space="preserve">.  </w:t>
      </w:r>
    </w:p>
    <w:p w14:paraId="77038DEC" w14:textId="3CEA8BDC" w:rsidR="00AE3D8C" w:rsidRDefault="00191892" w:rsidP="00CC0949">
      <w:pPr>
        <w:pStyle w:val="WDBody"/>
      </w:pPr>
      <w:r>
        <w:t>Where</w:t>
      </w:r>
      <w:r w:rsidR="000400B9">
        <w:t xml:space="preserve"> appropriate</w:t>
      </w:r>
      <w:r>
        <w:t>,</w:t>
      </w:r>
      <w:r w:rsidR="000400B9">
        <w:t xml:space="preserve"> equipment and materials for collection and preservation of herbarium</w:t>
      </w:r>
      <w:r w:rsidR="007D2EB3">
        <w:t xml:space="preserve"> or </w:t>
      </w:r>
      <w:r w:rsidR="002A14CD">
        <w:t>voucher</w:t>
      </w:r>
      <w:r w:rsidR="000400B9">
        <w:t xml:space="preserve"> s</w:t>
      </w:r>
      <w:r>
        <w:t>pecimens</w:t>
      </w:r>
      <w:r w:rsidR="000400B9">
        <w:t xml:space="preserve"> should be available</w:t>
      </w:r>
      <w:r w:rsidR="009B3F98">
        <w:t xml:space="preserve"> </w:t>
      </w:r>
      <w:r w:rsidR="002A14CD">
        <w:t>at</w:t>
      </w:r>
      <w:r w:rsidR="009B3F98">
        <w:t xml:space="preserve"> the </w:t>
      </w:r>
      <w:r w:rsidR="002A14CD">
        <w:t xml:space="preserve">fieldwork </w:t>
      </w:r>
      <w:r w:rsidR="009B3F98">
        <w:t>base</w:t>
      </w:r>
      <w:r w:rsidR="007D2EB3">
        <w:t>,</w:t>
      </w:r>
      <w:r w:rsidR="000400B9">
        <w:t xml:space="preserve"> e.g</w:t>
      </w:r>
      <w:r w:rsidR="007D2EB3">
        <w:t>.</w:t>
      </w:r>
      <w:r w:rsidR="000400B9">
        <w:t xml:space="preserve"> herbarium </w:t>
      </w:r>
      <w:r w:rsidR="000C23C9">
        <w:t xml:space="preserve">press, herbarium </w:t>
      </w:r>
      <w:r w:rsidR="000400B9">
        <w:t>paper</w:t>
      </w:r>
      <w:r w:rsidR="000C23C9">
        <w:t>, blotting paper, corrugated cardboard</w:t>
      </w:r>
      <w:r w:rsidR="009B3F98">
        <w:t xml:space="preserve"> and labels</w:t>
      </w:r>
      <w:r w:rsidR="0015096C">
        <w:t xml:space="preserve"> (Forman and Bridson 2009</w:t>
      </w:r>
      <w:r w:rsidR="007D2EB3">
        <w:t>,</w:t>
      </w:r>
      <w:r w:rsidR="0015096C">
        <w:t xml:space="preserve"> and Royal Horticultural Society</w:t>
      </w:r>
      <w:r w:rsidR="002912BC">
        <w:t xml:space="preserve"> 2021</w:t>
      </w:r>
      <w:r w:rsidR="0015096C">
        <w:t>)</w:t>
      </w:r>
      <w:r w:rsidR="009B3F98">
        <w:t>.</w:t>
      </w:r>
    </w:p>
    <w:p w14:paraId="5E687FEF" w14:textId="77777777" w:rsidR="00AE3D8C" w:rsidRDefault="00AE3D8C" w:rsidP="00AE3D8C">
      <w:pPr>
        <w:pStyle w:val="Heading3"/>
      </w:pPr>
      <w:bookmarkStart w:id="28" w:name="_Toc69458439"/>
      <w:r>
        <w:t>Survey locations and sampling effort</w:t>
      </w:r>
      <w:bookmarkEnd w:id="28"/>
    </w:p>
    <w:p w14:paraId="09F98C66" w14:textId="61BB6A1C" w:rsidR="00203CBE" w:rsidRDefault="002912BC" w:rsidP="00AE3D8C">
      <w:pPr>
        <w:pStyle w:val="WDBody"/>
      </w:pPr>
      <w:r>
        <w:t xml:space="preserve">Broad habitat types throughout the Study Area should be identified and mapped as accurately as practicable from </w:t>
      </w:r>
      <w:r w:rsidRPr="004C4E54">
        <w:t>Remote Sensing and aerial imagery in accordance with the relevant NEOM Standard [NEOM Standard: Remote Sensing].</w:t>
      </w:r>
      <w:r w:rsidR="005E6B12">
        <w:t xml:space="preserve"> </w:t>
      </w:r>
    </w:p>
    <w:p w14:paraId="362D2D8C" w14:textId="2F04B886" w:rsidR="000C23C9" w:rsidRDefault="002912BC" w:rsidP="00AE3D8C">
      <w:pPr>
        <w:pStyle w:val="WDBody"/>
      </w:pPr>
      <w:r>
        <w:t xml:space="preserve">Where practicable the whole of the Study Area should also be surveyed in the field to verify/clarify the habitat mapping. In circumstances where this is impractical (large expanses of uniform habitat), targeted </w:t>
      </w:r>
      <w:r>
        <w:lastRenderedPageBreak/>
        <w:t>‘ground-truth’ surveys of representative areas of each habitat type are appropriate, stratified across the Study Area or habitat area/block.  Transects are an appropriate ‘survey unit’, with the length (e.g. 5km to 10km) dependent on terrain and capacity for the transect to be completed within the survey period.</w:t>
      </w:r>
      <w:r w:rsidR="000400B9">
        <w:t xml:space="preserve">  </w:t>
      </w:r>
    </w:p>
    <w:p w14:paraId="64088066" w14:textId="4C8F666C" w:rsidR="002A14CD" w:rsidRDefault="000400B9" w:rsidP="00AE3D8C">
      <w:pPr>
        <w:pStyle w:val="WDBody"/>
      </w:pPr>
      <w:r>
        <w:t xml:space="preserve">The number of </w:t>
      </w:r>
      <w:r w:rsidR="002A14CD">
        <w:t xml:space="preserve">ground-truth </w:t>
      </w:r>
      <w:r>
        <w:t>‘survey units’</w:t>
      </w:r>
      <w:r w:rsidR="00203CBE">
        <w:t xml:space="preserve"> (transects)</w:t>
      </w:r>
      <w:r>
        <w:t xml:space="preserve"> should be defined to adequately sample representative areas of each of the main habitat types within the Study Area</w:t>
      </w:r>
      <w:r w:rsidR="002A14CD">
        <w:t xml:space="preserve"> and </w:t>
      </w:r>
      <w:r>
        <w:t xml:space="preserve">should be scaled-up, according to the extent of each habitat block, to provide adequate survey coverage. </w:t>
      </w:r>
    </w:p>
    <w:p w14:paraId="00BB5F02" w14:textId="1923C5EA" w:rsidR="003C3D71" w:rsidRDefault="003C3D71" w:rsidP="00AE3D8C">
      <w:pPr>
        <w:pStyle w:val="WDBody"/>
      </w:pPr>
      <w:r>
        <w:t>Follow-up</w:t>
      </w:r>
      <w:r w:rsidR="000C23C9">
        <w:t>,</w:t>
      </w:r>
      <w:r>
        <w:t xml:space="preserve"> more detailed botanical surveys</w:t>
      </w:r>
      <w:r w:rsidR="002A14CD">
        <w:t xml:space="preserve"> </w:t>
      </w:r>
      <w:r>
        <w:t xml:space="preserve">should </w:t>
      </w:r>
      <w:r w:rsidR="000400B9">
        <w:t>be undertaken to characterise</w:t>
      </w:r>
      <w:r w:rsidR="00203CBE">
        <w:t xml:space="preserve"> the vegetation communities</w:t>
      </w:r>
      <w:r w:rsidR="000400B9">
        <w:t xml:space="preserve"> </w:t>
      </w:r>
      <w:r w:rsidR="00203CBE">
        <w:t xml:space="preserve">within </w:t>
      </w:r>
      <w:r w:rsidR="000400B9">
        <w:t>representative</w:t>
      </w:r>
      <w:r>
        <w:t xml:space="preserve"> plots</w:t>
      </w:r>
      <w:r w:rsidR="00203CBE">
        <w:t xml:space="preserve"> (quadrats)</w:t>
      </w:r>
      <w:r>
        <w:t xml:space="preserve"> within each of the </w:t>
      </w:r>
      <w:r w:rsidR="000400B9">
        <w:t>survey units</w:t>
      </w:r>
      <w:r w:rsidR="00136026">
        <w:t xml:space="preserve"> and to record notable/uncommon plant communities</w:t>
      </w:r>
      <w:r>
        <w:t>.</w:t>
      </w:r>
    </w:p>
    <w:p w14:paraId="3C0142E1" w14:textId="6E1FCD91" w:rsidR="00AE3D8C" w:rsidRDefault="00512F16" w:rsidP="00AE3D8C">
      <w:pPr>
        <w:pStyle w:val="Heading3"/>
      </w:pPr>
      <w:bookmarkStart w:id="29" w:name="_Toc69458440"/>
      <w:r>
        <w:t>Habitat</w:t>
      </w:r>
      <w:r w:rsidR="002A14CD">
        <w:t xml:space="preserve"> </w:t>
      </w:r>
      <w:r w:rsidR="007D2EB3">
        <w:t>c</w:t>
      </w:r>
      <w:r w:rsidR="00191892">
        <w:t xml:space="preserve">ategorisation and </w:t>
      </w:r>
      <w:r w:rsidR="007D2EB3">
        <w:t>m</w:t>
      </w:r>
      <w:r>
        <w:t>apping</w:t>
      </w:r>
      <w:bookmarkEnd w:id="29"/>
    </w:p>
    <w:p w14:paraId="55EEFE89" w14:textId="1BFBE1BB" w:rsidR="001D0A01" w:rsidRDefault="00A63005" w:rsidP="0084705F">
      <w:pPr>
        <w:pStyle w:val="WDBody"/>
      </w:pPr>
      <w:r>
        <w:t xml:space="preserve">Based on </w:t>
      </w:r>
      <w:r w:rsidR="002D5195">
        <w:t>this</w:t>
      </w:r>
      <w:r>
        <w:t xml:space="preserve"> combination of Remote Sensing and </w:t>
      </w:r>
      <w:r w:rsidR="00203CBE">
        <w:t>transects (</w:t>
      </w:r>
      <w:r>
        <w:t>ground-truthing</w:t>
      </w:r>
      <w:r w:rsidR="00203CBE">
        <w:t>) through representative areas of each habitat type,</w:t>
      </w:r>
      <w:r>
        <w:t xml:space="preserve"> t</w:t>
      </w:r>
      <w:r w:rsidR="00281CC2" w:rsidRPr="000C23C9">
        <w:t xml:space="preserve">he survey </w:t>
      </w:r>
      <w:r w:rsidR="000C23C9" w:rsidRPr="000C23C9">
        <w:t>should</w:t>
      </w:r>
      <w:r w:rsidR="00281CC2" w:rsidRPr="000C23C9">
        <w:t xml:space="preserve"> </w:t>
      </w:r>
      <w:r w:rsidR="00CB3039">
        <w:t xml:space="preserve">categorise and </w:t>
      </w:r>
      <w:r w:rsidR="00281CC2" w:rsidRPr="000C23C9">
        <w:t>map the different habitat types</w:t>
      </w:r>
      <w:r>
        <w:t xml:space="preserve"> </w:t>
      </w:r>
      <w:r w:rsidR="002D5195">
        <w:t>throughout</w:t>
      </w:r>
      <w:r>
        <w:t xml:space="preserve"> the Study Area</w:t>
      </w:r>
      <w:r w:rsidR="00281CC2" w:rsidRPr="000C23C9">
        <w:t xml:space="preserve">, </w:t>
      </w:r>
      <w:r w:rsidR="00191892">
        <w:t>applying standard habitat nom</w:t>
      </w:r>
      <w:r w:rsidR="00191892" w:rsidRPr="00191892">
        <w:t>enclature</w:t>
      </w:r>
      <w:r w:rsidR="00EE53D7">
        <w:t>,</w:t>
      </w:r>
      <w:r w:rsidR="002912BC">
        <w:t xml:space="preserve"> </w:t>
      </w:r>
      <w:r w:rsidR="00191892" w:rsidRPr="00191892">
        <w:t>definitions</w:t>
      </w:r>
      <w:r w:rsidR="00EE53D7">
        <w:t xml:space="preserve"> and </w:t>
      </w:r>
      <w:r w:rsidR="00191892" w:rsidRPr="00191892">
        <w:t>descriptions</w:t>
      </w:r>
      <w:r w:rsidR="00EE53D7">
        <w:t>,</w:t>
      </w:r>
      <w:r w:rsidR="00EC70CB">
        <w:t xml:space="preserve"> and using standardised keys (</w:t>
      </w:r>
      <w:r w:rsidR="00EC70CB" w:rsidRPr="00191892">
        <w:t>colour codes</w:t>
      </w:r>
      <w:r w:rsidR="00EC70CB">
        <w:t xml:space="preserve"> and</w:t>
      </w:r>
      <w:r w:rsidR="00EC70CB" w:rsidRPr="00191892">
        <w:t xml:space="preserve"> acronyms</w:t>
      </w:r>
      <w:r w:rsidR="00EC70CB">
        <w:t>).</w:t>
      </w:r>
      <w:r w:rsidR="00203CBE">
        <w:t xml:space="preserve"> </w:t>
      </w:r>
      <w:r w:rsidR="00EC70CB">
        <w:t>A similar</w:t>
      </w:r>
      <w:r w:rsidR="00203CBE">
        <w:t xml:space="preserve"> survey approach</w:t>
      </w:r>
      <w:r w:rsidR="00EC70CB" w:rsidRPr="00191892">
        <w:t xml:space="preserve"> adopted in the UK is described by JNCC 2010.</w:t>
      </w:r>
    </w:p>
    <w:p w14:paraId="7CA5A979" w14:textId="4132072C" w:rsidR="00860E5C" w:rsidRPr="00860E5C" w:rsidRDefault="00860E5C" w:rsidP="0084705F">
      <w:pPr>
        <w:pStyle w:val="WDBody"/>
        <w:rPr>
          <w:color w:val="auto"/>
        </w:rPr>
      </w:pPr>
      <w:r>
        <w:t>Habitat/vegetation types and plant sp</w:t>
      </w:r>
      <w:r w:rsidRPr="002A7766">
        <w:rPr>
          <w:color w:val="auto"/>
        </w:rPr>
        <w:t>ecies identification should be informed by the most relevant field guide (e</w:t>
      </w:r>
      <w:r>
        <w:rPr>
          <w:color w:val="auto"/>
        </w:rPr>
        <w:t>xamples include</w:t>
      </w:r>
      <w:r w:rsidRPr="002A7766">
        <w:rPr>
          <w:color w:val="auto"/>
        </w:rPr>
        <w:t xml:space="preserve"> Zahran 1982; Chaudhary 1999–2001; Collenette 1999)</w:t>
      </w:r>
      <w:r>
        <w:rPr>
          <w:color w:val="auto"/>
        </w:rPr>
        <w:t xml:space="preserve">. </w:t>
      </w:r>
    </w:p>
    <w:p w14:paraId="028BEF7E" w14:textId="77777777" w:rsidR="004B2F9C" w:rsidRDefault="002D5195" w:rsidP="002D5195">
      <w:pPr>
        <w:pStyle w:val="WDBody"/>
      </w:pPr>
      <w:r>
        <w:t xml:space="preserve">During </w:t>
      </w:r>
      <w:r w:rsidR="00CB3039">
        <w:t xml:space="preserve">the </w:t>
      </w:r>
      <w:r w:rsidR="002944C9">
        <w:t xml:space="preserve">habitat mapping </w:t>
      </w:r>
      <w:r>
        <w:t>survey, n</w:t>
      </w:r>
      <w:r w:rsidR="00A63005">
        <w:t xml:space="preserve">otable observations </w:t>
      </w:r>
      <w:r>
        <w:t xml:space="preserve">should </w:t>
      </w:r>
      <w:r w:rsidR="00CB3039">
        <w:t xml:space="preserve">also </w:t>
      </w:r>
      <w:r>
        <w:t>be mapped and recorded in a series of accompanying (numbered) ‘</w:t>
      </w:r>
      <w:r w:rsidR="004B2F9C">
        <w:rPr>
          <w:i/>
          <w:iCs/>
        </w:rPr>
        <w:t>T</w:t>
      </w:r>
      <w:r w:rsidRPr="00CB3039">
        <w:rPr>
          <w:i/>
          <w:iCs/>
        </w:rPr>
        <w:t xml:space="preserve">arget </w:t>
      </w:r>
      <w:r w:rsidR="004B2F9C">
        <w:rPr>
          <w:i/>
          <w:iCs/>
        </w:rPr>
        <w:t>N</w:t>
      </w:r>
      <w:r w:rsidRPr="00CB3039">
        <w:rPr>
          <w:i/>
          <w:iCs/>
        </w:rPr>
        <w:t>otes’</w:t>
      </w:r>
      <w:r w:rsidR="00CB3039">
        <w:t>. This should include,</w:t>
      </w:r>
      <w:r>
        <w:t xml:space="preserve"> </w:t>
      </w:r>
      <w:r w:rsidR="002944C9">
        <w:t>for example</w:t>
      </w:r>
      <w:r w:rsidR="00CB3039">
        <w:t>,</w:t>
      </w:r>
      <w:r w:rsidR="002944C9">
        <w:t xml:space="preserve"> </w:t>
      </w:r>
      <w:r w:rsidR="00CB3039">
        <w:t xml:space="preserve">summary </w:t>
      </w:r>
      <w:r>
        <w:t>descri</w:t>
      </w:r>
      <w:r w:rsidR="00CB3039">
        <w:t>ptions</w:t>
      </w:r>
      <w:r>
        <w:t xml:space="preserve"> </w:t>
      </w:r>
      <w:r w:rsidR="00CB3039">
        <w:t xml:space="preserve">of </w:t>
      </w:r>
      <w:r w:rsidR="00A63005">
        <w:t>habitat</w:t>
      </w:r>
      <w:r w:rsidR="00CB3039">
        <w:t xml:space="preserve"> and </w:t>
      </w:r>
      <w:r w:rsidR="00A63005">
        <w:t>vegetation</w:t>
      </w:r>
      <w:r w:rsidR="002944C9">
        <w:t xml:space="preserve"> </w:t>
      </w:r>
      <w:r w:rsidR="00CB3039">
        <w:t>characteristics,</w:t>
      </w:r>
      <w:r w:rsidR="002944C9">
        <w:t xml:space="preserve"> </w:t>
      </w:r>
      <w:r w:rsidR="004B2F9C">
        <w:t xml:space="preserve">features of potential biodiversity conservation importance, </w:t>
      </w:r>
      <w:r w:rsidR="002944C9">
        <w:t>substrate</w:t>
      </w:r>
      <w:r w:rsidR="00CB3039">
        <w:t>s</w:t>
      </w:r>
      <w:r>
        <w:t xml:space="preserve">, </w:t>
      </w:r>
      <w:r w:rsidR="00CB3039">
        <w:t xml:space="preserve">terrain/topography and </w:t>
      </w:r>
      <w:r>
        <w:t>not</w:t>
      </w:r>
      <w:r w:rsidR="00CB3039">
        <w:t>ing</w:t>
      </w:r>
      <w:r>
        <w:t xml:space="preserve"> </w:t>
      </w:r>
      <w:r w:rsidR="002944C9">
        <w:t xml:space="preserve">characteristic, </w:t>
      </w:r>
      <w:r w:rsidR="00A63005">
        <w:t xml:space="preserve">prominent and </w:t>
      </w:r>
      <w:r>
        <w:t>uncommon</w:t>
      </w:r>
      <w:r w:rsidR="002944C9">
        <w:t xml:space="preserve"> </w:t>
      </w:r>
      <w:r w:rsidR="00A63005">
        <w:t>species</w:t>
      </w:r>
      <w:r w:rsidR="004B2F9C">
        <w:t xml:space="preserve">.  </w:t>
      </w:r>
    </w:p>
    <w:p w14:paraId="2B6AB2AE" w14:textId="43D6A8FB" w:rsidR="00A63005" w:rsidRDefault="004B2F9C" w:rsidP="002D5195">
      <w:pPr>
        <w:pStyle w:val="WDBody"/>
      </w:pPr>
      <w:r>
        <w:t xml:space="preserve">Rare plant species </w:t>
      </w:r>
      <w:r w:rsidR="002944C9">
        <w:t xml:space="preserve">as well as </w:t>
      </w:r>
      <w:r w:rsidR="002944C9" w:rsidRPr="00CB3039">
        <w:t>invasive</w:t>
      </w:r>
      <w:r w:rsidR="00EE53D7">
        <w:t xml:space="preserve"> and non-native</w:t>
      </w:r>
      <w:r w:rsidR="002944C9" w:rsidRPr="00CB3039">
        <w:t xml:space="preserve"> species</w:t>
      </w:r>
      <w:r w:rsidR="002E27FA" w:rsidRPr="00CB3039">
        <w:t xml:space="preserve"> (</w:t>
      </w:r>
      <w:r w:rsidR="00CB3039" w:rsidRPr="00CB3039">
        <w:t xml:space="preserve">Thomas </w:t>
      </w:r>
      <w:r w:rsidR="00CB3039" w:rsidRPr="00136026">
        <w:rPr>
          <w:i/>
          <w:iCs/>
        </w:rPr>
        <w:t>et al</w:t>
      </w:r>
      <w:r w:rsidR="00CB3039" w:rsidRPr="00CB3039">
        <w:t xml:space="preserve"> 2016</w:t>
      </w:r>
      <w:r w:rsidR="002E27FA" w:rsidRPr="00CB3039">
        <w:t>)</w:t>
      </w:r>
      <w:r>
        <w:t xml:space="preserve"> should also be recorded in Target Notes. </w:t>
      </w:r>
      <w:r w:rsidR="00A63005">
        <w:t>Any fauna and/or evidence of fauna</w:t>
      </w:r>
      <w:r w:rsidR="00EC70CB">
        <w:t>l</w:t>
      </w:r>
      <w:r w:rsidR="00A63005">
        <w:t xml:space="preserve"> activity</w:t>
      </w:r>
      <w:r w:rsidR="00284EBC">
        <w:t xml:space="preserve"> </w:t>
      </w:r>
      <w:r w:rsidR="00EE53D7">
        <w:t xml:space="preserve">observed </w:t>
      </w:r>
      <w:r w:rsidR="00284EBC">
        <w:t>(including feral</w:t>
      </w:r>
      <w:r w:rsidR="00EE53D7">
        <w:t xml:space="preserve"> and </w:t>
      </w:r>
      <w:r w:rsidR="00284EBC">
        <w:t>domestic livestock)</w:t>
      </w:r>
      <w:r w:rsidR="00A63005">
        <w:t xml:space="preserve"> </w:t>
      </w:r>
      <w:r w:rsidR="002D5195">
        <w:t>sh</w:t>
      </w:r>
      <w:r w:rsidR="00A63005">
        <w:t xml:space="preserve">ould be </w:t>
      </w:r>
      <w:r w:rsidR="00EC70CB">
        <w:t xml:space="preserve">similarly </w:t>
      </w:r>
      <w:r w:rsidR="00A63005">
        <w:t xml:space="preserve">mapped and recorded in </w:t>
      </w:r>
      <w:r>
        <w:t>T</w:t>
      </w:r>
      <w:r w:rsidR="00A63005">
        <w:t xml:space="preserve">arget </w:t>
      </w:r>
      <w:r>
        <w:t>N</w:t>
      </w:r>
      <w:r w:rsidR="00A63005">
        <w:t>otes</w:t>
      </w:r>
      <w:r w:rsidR="00284EBC">
        <w:t>, along with any habitat features likely to be suitable for notable</w:t>
      </w:r>
      <w:r w:rsidR="00860E5C">
        <w:t xml:space="preserve"> and/or </w:t>
      </w:r>
      <w:r w:rsidR="00284EBC">
        <w:t>uncommon species</w:t>
      </w:r>
      <w:r w:rsidR="00A63005">
        <w:t>.</w:t>
      </w:r>
      <w:r w:rsidR="00284EBC">
        <w:t xml:space="preserve"> Each target note should include </w:t>
      </w:r>
      <w:r w:rsidR="002944C9">
        <w:t>a</w:t>
      </w:r>
      <w:r w:rsidR="00284EBC">
        <w:t xml:space="preserve"> numeric reference (corresponding to the mapped location), GPS reference, description </w:t>
      </w:r>
      <w:r w:rsidR="00860E5C">
        <w:t>(</w:t>
      </w:r>
      <w:r w:rsidR="00284EBC">
        <w:t>habitat/species/feature</w:t>
      </w:r>
      <w:r w:rsidR="00860E5C">
        <w:t>)</w:t>
      </w:r>
      <w:r w:rsidR="00284EBC">
        <w:t xml:space="preserve"> and representative photograph(s).</w:t>
      </w:r>
    </w:p>
    <w:p w14:paraId="7E71249E" w14:textId="5F1A035E" w:rsidR="007F4098" w:rsidRPr="007F4098" w:rsidRDefault="0037576C" w:rsidP="007F4098">
      <w:pPr>
        <w:pStyle w:val="WDBody"/>
      </w:pPr>
      <w:r>
        <w:t>C</w:t>
      </w:r>
      <w:r w:rsidR="003A0F58">
        <w:t>ollect</w:t>
      </w:r>
      <w:r>
        <w:t>ion</w:t>
      </w:r>
      <w:r w:rsidR="003A0F58">
        <w:t xml:space="preserve"> </w:t>
      </w:r>
      <w:r w:rsidR="00860E5C">
        <w:t xml:space="preserve">and </w:t>
      </w:r>
      <w:r>
        <w:t>preservation of</w:t>
      </w:r>
      <w:r w:rsidR="00860E5C">
        <w:t xml:space="preserve"> </w:t>
      </w:r>
      <w:r w:rsidR="003A0F58">
        <w:t>herbarium</w:t>
      </w:r>
      <w:r w:rsidR="00EE53D7">
        <w:t xml:space="preserve"> or</w:t>
      </w:r>
      <w:r w:rsidR="00136026">
        <w:t xml:space="preserve"> </w:t>
      </w:r>
      <w:r w:rsidR="003A0F58">
        <w:t>voucher specimens</w:t>
      </w:r>
      <w:r>
        <w:t xml:space="preserve"> </w:t>
      </w:r>
      <w:r w:rsidR="003A0F58">
        <w:t xml:space="preserve">should be undertaken in accordance with good </w:t>
      </w:r>
      <w:r w:rsidR="003A0F58" w:rsidRPr="007F4098">
        <w:t>practice</w:t>
      </w:r>
      <w:r w:rsidR="003A0F58">
        <w:t xml:space="preserve"> (e.g. Forman and Bridson 2009; and Royal Horticultural Society</w:t>
      </w:r>
      <w:r w:rsidR="002912BC">
        <w:t xml:space="preserve"> 2021</w:t>
      </w:r>
      <w:r w:rsidR="003A0F58">
        <w:t>)</w:t>
      </w:r>
      <w:r w:rsidR="00860E5C">
        <w:t xml:space="preserve">, with a target note </w:t>
      </w:r>
      <w:r w:rsidR="004B2F9C">
        <w:t xml:space="preserve">corresponding to </w:t>
      </w:r>
      <w:r w:rsidR="00860E5C">
        <w:t>each specimen</w:t>
      </w:r>
      <w:r w:rsidR="004B2F9C">
        <w:t xml:space="preserve"> and collection location</w:t>
      </w:r>
      <w:r w:rsidR="00860E5C">
        <w:t>.</w:t>
      </w:r>
      <w:r w:rsidR="007F4098">
        <w:t xml:space="preserve"> </w:t>
      </w:r>
      <w:r w:rsidR="007D2EB3">
        <w:t>Additional follow-up survey work will inform more detailed characterisation and evaluation of the plant communities within these broad habitat types.</w:t>
      </w:r>
    </w:p>
    <w:p w14:paraId="0A71CC73" w14:textId="29F17833" w:rsidR="002A14CD" w:rsidRDefault="002A14CD" w:rsidP="002A14CD">
      <w:pPr>
        <w:pStyle w:val="Heading3"/>
      </w:pPr>
      <w:bookmarkStart w:id="30" w:name="_Toc69458441"/>
      <w:r>
        <w:t>Classification of plant communities</w:t>
      </w:r>
      <w:bookmarkEnd w:id="30"/>
    </w:p>
    <w:p w14:paraId="7FC73FD1" w14:textId="24F359F1" w:rsidR="00AD0F4D" w:rsidRDefault="00EC70CB" w:rsidP="00284EBC">
      <w:pPr>
        <w:pStyle w:val="WDBody"/>
      </w:pPr>
      <w:r>
        <w:t>Additional</w:t>
      </w:r>
      <w:r w:rsidR="007F4098">
        <w:t xml:space="preserve"> </w:t>
      </w:r>
      <w:r w:rsidR="00860E5C">
        <w:t>follow-up</w:t>
      </w:r>
      <w:r>
        <w:t xml:space="preserve"> survey work </w:t>
      </w:r>
      <w:r w:rsidR="00860E5C">
        <w:t>should be undertaken</w:t>
      </w:r>
      <w:r>
        <w:t xml:space="preserve"> </w:t>
      </w:r>
      <w:r w:rsidR="00860E5C">
        <w:t xml:space="preserve">to </w:t>
      </w:r>
      <w:r>
        <w:t xml:space="preserve">inform more detailed characterisation and evaluation of </w:t>
      </w:r>
      <w:r w:rsidR="00860E5C">
        <w:t>vegetation</w:t>
      </w:r>
      <w:r>
        <w:t xml:space="preserve"> communities within </w:t>
      </w:r>
      <w:r w:rsidR="00860E5C">
        <w:t xml:space="preserve">the </w:t>
      </w:r>
      <w:r w:rsidR="002944C9">
        <w:t>different habitat types</w:t>
      </w:r>
      <w:r>
        <w:t>.</w:t>
      </w:r>
      <w:r w:rsidR="002944C9">
        <w:t xml:space="preserve"> This is typically</w:t>
      </w:r>
      <w:r w:rsidR="007F4098">
        <w:t xml:space="preserve"> achieved</w:t>
      </w:r>
      <w:r w:rsidR="002944C9">
        <w:t xml:space="preserve"> via detailed sampling of quadrats</w:t>
      </w:r>
      <w:r w:rsidR="00E83AD2">
        <w:t>. E</w:t>
      </w:r>
      <w:r w:rsidR="00E83AD2" w:rsidRPr="00191892">
        <w:t>xample</w:t>
      </w:r>
      <w:r w:rsidR="00E83AD2">
        <w:t>s</w:t>
      </w:r>
      <w:r w:rsidR="00E83AD2" w:rsidRPr="00191892">
        <w:t xml:space="preserve"> of the classification of habitat</w:t>
      </w:r>
      <w:r w:rsidR="007F4098">
        <w:t xml:space="preserve"> and </w:t>
      </w:r>
      <w:r w:rsidR="00E83AD2" w:rsidRPr="00191892">
        <w:t xml:space="preserve">vegetation </w:t>
      </w:r>
      <w:r w:rsidR="00E83AD2">
        <w:t xml:space="preserve">communities </w:t>
      </w:r>
      <w:r w:rsidR="00D02D5B">
        <w:t>include</w:t>
      </w:r>
      <w:r w:rsidR="00E83AD2" w:rsidRPr="00191892">
        <w:t xml:space="preserve"> Al-Aklabi </w:t>
      </w:r>
      <w:r w:rsidR="00E83AD2" w:rsidRPr="00136026">
        <w:rPr>
          <w:i/>
          <w:iCs/>
        </w:rPr>
        <w:t>et al</w:t>
      </w:r>
      <w:r w:rsidR="00E83AD2" w:rsidRPr="00191892">
        <w:t xml:space="preserve"> 2016</w:t>
      </w:r>
      <w:r w:rsidR="00E83AD2">
        <w:t xml:space="preserve"> and</w:t>
      </w:r>
      <w:r w:rsidR="00E83AD2" w:rsidRPr="00191892">
        <w:t xml:space="preserve"> </w:t>
      </w:r>
      <w:r w:rsidR="00E83AD2" w:rsidRPr="00E83AD2">
        <w:t>El-Ghanim</w:t>
      </w:r>
      <w:r w:rsidR="00E83AD2">
        <w:t xml:space="preserve"> </w:t>
      </w:r>
      <w:r w:rsidR="00E83AD2" w:rsidRPr="00E83AD2">
        <w:t>2010</w:t>
      </w:r>
      <w:r w:rsidR="00E83AD2">
        <w:t>.</w:t>
      </w:r>
      <w:r w:rsidR="00AD0F4D">
        <w:t xml:space="preserve"> </w:t>
      </w:r>
    </w:p>
    <w:p w14:paraId="7D0741E9" w14:textId="42C0ED79" w:rsidR="00860E5C" w:rsidRDefault="002944C9" w:rsidP="00AE3D8C">
      <w:pPr>
        <w:pStyle w:val="WDBody"/>
      </w:pPr>
      <w:r>
        <w:t xml:space="preserve">Quadrats </w:t>
      </w:r>
      <w:r w:rsidR="00AD0F4D">
        <w:t xml:space="preserve">should be </w:t>
      </w:r>
      <w:r>
        <w:t xml:space="preserve">randomly </w:t>
      </w:r>
      <w:r w:rsidR="00AD0F4D">
        <w:t>deployed</w:t>
      </w:r>
      <w:r>
        <w:t xml:space="preserve"> within representative areas of each habitat type</w:t>
      </w:r>
      <w:r w:rsidR="002A705E">
        <w:t>, for example at intervals along the habitat survey transects</w:t>
      </w:r>
      <w:r>
        <w:t xml:space="preserve">. </w:t>
      </w:r>
      <w:r w:rsidR="00860E5C">
        <w:t>The number of quadrats deployed (e.g. 2 to 5) within each habitat block will depend on habitat variability</w:t>
      </w:r>
      <w:r w:rsidR="007F4098">
        <w:t>,</w:t>
      </w:r>
      <w:r w:rsidR="00860E5C">
        <w:t xml:space="preserve"> size</w:t>
      </w:r>
      <w:r w:rsidR="007F4098">
        <w:t xml:space="preserve"> and </w:t>
      </w:r>
      <w:r w:rsidR="00860E5C">
        <w:t xml:space="preserve">complexity.  </w:t>
      </w:r>
    </w:p>
    <w:p w14:paraId="7216E63B" w14:textId="5ADAD5DE" w:rsidR="00860E5C" w:rsidRDefault="002944C9" w:rsidP="00AE3D8C">
      <w:pPr>
        <w:pStyle w:val="WDBody"/>
      </w:pPr>
      <w:r>
        <w:t xml:space="preserve">Quadrat sizes vary and </w:t>
      </w:r>
      <w:r w:rsidR="003A0F58">
        <w:t>should be adequate to record</w:t>
      </w:r>
      <w:r w:rsidR="007F4098">
        <w:t xml:space="preserve"> and </w:t>
      </w:r>
      <w:r w:rsidR="00AD0F4D">
        <w:t>describe</w:t>
      </w:r>
      <w:r w:rsidR="003A0F58">
        <w:t xml:space="preserve"> representative samples of plant communities</w:t>
      </w:r>
      <w:r w:rsidR="007F4098">
        <w:t xml:space="preserve"> </w:t>
      </w:r>
      <w:r w:rsidR="003A0F58">
        <w:t>within</w:t>
      </w:r>
      <w:r w:rsidR="00860E5C">
        <w:t xml:space="preserve"> each</w:t>
      </w:r>
      <w:r w:rsidR="003A0F58">
        <w:t xml:space="preserve"> target habitat type. </w:t>
      </w:r>
      <w:r w:rsidR="00AD0F4D">
        <w:t>R</w:t>
      </w:r>
      <w:r>
        <w:t>elevant botanical surveys (</w:t>
      </w:r>
      <w:r w:rsidR="00860E5C">
        <w:t xml:space="preserve">e.g. </w:t>
      </w:r>
      <w:r w:rsidR="003A0F58" w:rsidRPr="000842F4">
        <w:t>Almutairi</w:t>
      </w:r>
      <w:r w:rsidR="003A0F58">
        <w:t xml:space="preserve"> </w:t>
      </w:r>
      <w:r w:rsidR="003A0F58" w:rsidRPr="00136026">
        <w:rPr>
          <w:i/>
          <w:iCs/>
        </w:rPr>
        <w:t xml:space="preserve">et al </w:t>
      </w:r>
      <w:r w:rsidR="003A0F58" w:rsidRPr="000842F4">
        <w:t>2016</w:t>
      </w:r>
      <w:r w:rsidR="003A0F58">
        <w:t xml:space="preserve">; </w:t>
      </w:r>
      <w:r w:rsidR="003A0F58" w:rsidRPr="000842F4">
        <w:t xml:space="preserve">Al-Aklabi </w:t>
      </w:r>
      <w:r w:rsidR="003A0F58" w:rsidRPr="00136026">
        <w:rPr>
          <w:i/>
          <w:iCs/>
        </w:rPr>
        <w:t>et al</w:t>
      </w:r>
      <w:r w:rsidR="003A0F58">
        <w:t xml:space="preserve"> 2016; </w:t>
      </w:r>
      <w:r w:rsidR="003A0F58" w:rsidRPr="000842F4">
        <w:t>Alghanem</w:t>
      </w:r>
      <w:r w:rsidR="003A0F58">
        <w:t xml:space="preserve"> </w:t>
      </w:r>
      <w:r w:rsidR="003A0F58" w:rsidRPr="00136026">
        <w:rPr>
          <w:i/>
          <w:iCs/>
        </w:rPr>
        <w:t>et al</w:t>
      </w:r>
      <w:r w:rsidR="003A0F58">
        <w:t xml:space="preserve"> 2020; Salman 2015</w:t>
      </w:r>
      <w:r w:rsidR="00E83AD2">
        <w:t xml:space="preserve">; and </w:t>
      </w:r>
      <w:r w:rsidR="00E83AD2" w:rsidRPr="00E83AD2">
        <w:t>El-Ghanim</w:t>
      </w:r>
      <w:r w:rsidR="00E83AD2">
        <w:t xml:space="preserve"> </w:t>
      </w:r>
      <w:r w:rsidR="00E83AD2" w:rsidRPr="00E83AD2">
        <w:t>2010</w:t>
      </w:r>
      <w:r>
        <w:t xml:space="preserve">) </w:t>
      </w:r>
      <w:r w:rsidR="00AD0F4D">
        <w:t>deployed quadrats</w:t>
      </w:r>
      <w:r>
        <w:t xml:space="preserve"> </w:t>
      </w:r>
      <w:r w:rsidR="007F4098">
        <w:t xml:space="preserve">ranging in size </w:t>
      </w:r>
      <w:r>
        <w:t>from 10m x 10m to 2</w:t>
      </w:r>
      <w:r w:rsidR="002A705E">
        <w:t>5</w:t>
      </w:r>
      <w:r>
        <w:t>m x 2</w:t>
      </w:r>
      <w:r w:rsidR="002A705E">
        <w:t>5</w:t>
      </w:r>
      <w:r>
        <w:t>m</w:t>
      </w:r>
      <w:r w:rsidR="004B2F9C">
        <w:t>, although s</w:t>
      </w:r>
      <w:r w:rsidR="00D02D5B">
        <w:t>maller sizes</w:t>
      </w:r>
      <w:r w:rsidR="00860E5C">
        <w:t xml:space="preserve"> </w:t>
      </w:r>
      <w:r w:rsidR="007F4098">
        <w:t xml:space="preserve">may also be </w:t>
      </w:r>
      <w:r w:rsidR="00D02D5B">
        <w:t>appropriate in cultivated and more densely vegetated areas.</w:t>
      </w:r>
      <w:r w:rsidR="00860E5C">
        <w:t xml:space="preserve">  </w:t>
      </w:r>
    </w:p>
    <w:p w14:paraId="72B48685" w14:textId="35CFA863" w:rsidR="002A705E" w:rsidRDefault="002A705E" w:rsidP="00AE3D8C">
      <w:pPr>
        <w:pStyle w:val="WDBody"/>
      </w:pPr>
      <w:r>
        <w:lastRenderedPageBreak/>
        <w:t>Within each quadrat the following parameters are recorded:</w:t>
      </w:r>
    </w:p>
    <w:p w14:paraId="777FA0D3" w14:textId="57A29B35" w:rsidR="006B0C77" w:rsidRDefault="007F4098" w:rsidP="002A705E">
      <w:pPr>
        <w:pStyle w:val="WDBullets"/>
      </w:pPr>
      <w:r>
        <w:t>q</w:t>
      </w:r>
      <w:r w:rsidR="006B0C77">
        <w:t>uadrat number &amp; size</w:t>
      </w:r>
      <w:r>
        <w:t>;</w:t>
      </w:r>
    </w:p>
    <w:p w14:paraId="29BE1A55" w14:textId="738974B7" w:rsidR="006B0C77" w:rsidRDefault="006B0C77" w:rsidP="002A705E">
      <w:pPr>
        <w:pStyle w:val="WDBullets"/>
      </w:pPr>
      <w:r>
        <w:t>GPS reference</w:t>
      </w:r>
      <w:r w:rsidR="007F4098">
        <w:t>;</w:t>
      </w:r>
    </w:p>
    <w:p w14:paraId="3142B2C8" w14:textId="016387D1" w:rsidR="00AD0F4D" w:rsidRDefault="007F4098" w:rsidP="002A705E">
      <w:pPr>
        <w:pStyle w:val="WDBullets"/>
      </w:pPr>
      <w:r>
        <w:t>a</w:t>
      </w:r>
      <w:r w:rsidR="00AD0F4D">
        <w:t>ltitude</w:t>
      </w:r>
      <w:r>
        <w:t>;</w:t>
      </w:r>
    </w:p>
    <w:p w14:paraId="2A31AE95" w14:textId="3AF44753" w:rsidR="006B0C77" w:rsidRDefault="007F4098" w:rsidP="002A705E">
      <w:pPr>
        <w:pStyle w:val="WDBullets"/>
      </w:pPr>
      <w:r>
        <w:t>d</w:t>
      </w:r>
      <w:r w:rsidR="006B0C77">
        <w:t>ate and surveyor</w:t>
      </w:r>
      <w:r>
        <w:t xml:space="preserve"> name;</w:t>
      </w:r>
    </w:p>
    <w:p w14:paraId="68B31902" w14:textId="4861069B" w:rsidR="006B0C77" w:rsidRDefault="007F4098" w:rsidP="002A705E">
      <w:pPr>
        <w:pStyle w:val="WDBullets"/>
      </w:pPr>
      <w:r>
        <w:t>p</w:t>
      </w:r>
      <w:r w:rsidR="006B0C77">
        <w:t>hotograph reference</w:t>
      </w:r>
      <w:r>
        <w:t>;</w:t>
      </w:r>
    </w:p>
    <w:p w14:paraId="149CA075" w14:textId="4D473EC6" w:rsidR="006B0C77" w:rsidRDefault="007F4098" w:rsidP="002A705E">
      <w:pPr>
        <w:pStyle w:val="WDBullets"/>
      </w:pPr>
      <w:r>
        <w:t>h</w:t>
      </w:r>
      <w:r w:rsidR="006B0C77">
        <w:t>abitat type</w:t>
      </w:r>
      <w:r>
        <w:t>;</w:t>
      </w:r>
    </w:p>
    <w:p w14:paraId="25562220" w14:textId="4140234C" w:rsidR="002A705E" w:rsidRDefault="007F4098" w:rsidP="002A705E">
      <w:pPr>
        <w:pStyle w:val="WDBullets"/>
      </w:pPr>
      <w:r>
        <w:t>p</w:t>
      </w:r>
      <w:r w:rsidR="002A705E">
        <w:t>ercentage</w:t>
      </w:r>
      <w:r w:rsidR="00A603FB">
        <w:t xml:space="preserve"> (%)</w:t>
      </w:r>
      <w:r w:rsidR="002A705E">
        <w:t xml:space="preserve"> cover of each plant species</w:t>
      </w:r>
      <w:r>
        <w:t>;</w:t>
      </w:r>
    </w:p>
    <w:p w14:paraId="46A60163" w14:textId="5496EDA1" w:rsidR="002A705E" w:rsidRDefault="007F4098" w:rsidP="002A705E">
      <w:pPr>
        <w:pStyle w:val="WDBullets"/>
      </w:pPr>
      <w:r>
        <w:t>n</w:t>
      </w:r>
      <w:r w:rsidR="002A705E">
        <w:t xml:space="preserve">umber of individuals of each </w:t>
      </w:r>
      <w:r w:rsidR="006B0C77">
        <w:t xml:space="preserve">plant </w:t>
      </w:r>
      <w:r w:rsidR="002A705E">
        <w:t>species</w:t>
      </w:r>
      <w:r>
        <w:t>;</w:t>
      </w:r>
    </w:p>
    <w:p w14:paraId="57108006" w14:textId="430605B1" w:rsidR="002944C9" w:rsidRDefault="007F4098" w:rsidP="002A705E">
      <w:pPr>
        <w:pStyle w:val="WDBullets"/>
      </w:pPr>
      <w:r>
        <w:t>p</w:t>
      </w:r>
      <w:r w:rsidR="002A705E">
        <w:t>ercentage</w:t>
      </w:r>
      <w:r w:rsidR="00A603FB">
        <w:t xml:space="preserve"> (%)</w:t>
      </w:r>
      <w:r w:rsidR="002A705E">
        <w:t xml:space="preserve"> cover of </w:t>
      </w:r>
      <w:r w:rsidR="006B0C77">
        <w:t>bare</w:t>
      </w:r>
      <w:r w:rsidR="002A705E">
        <w:t xml:space="preserve"> substrate</w:t>
      </w:r>
      <w:r>
        <w:t>;</w:t>
      </w:r>
    </w:p>
    <w:p w14:paraId="51551554" w14:textId="1EC25766" w:rsidR="006B0C77" w:rsidRDefault="007F4098" w:rsidP="002A705E">
      <w:pPr>
        <w:pStyle w:val="WDBullets"/>
      </w:pPr>
      <w:r>
        <w:t>s</w:t>
      </w:r>
      <w:r w:rsidR="006B0C77">
        <w:t>ubstrate characteristics/</w:t>
      </w:r>
      <w:r w:rsidR="00AD0F4D">
        <w:t xml:space="preserve">soil </w:t>
      </w:r>
      <w:r w:rsidR="006B0C77">
        <w:t>depth</w:t>
      </w:r>
      <w:r>
        <w:t>;</w:t>
      </w:r>
    </w:p>
    <w:p w14:paraId="1BB7463A" w14:textId="209F9702" w:rsidR="00860E5C" w:rsidRDefault="007F4098" w:rsidP="002A705E">
      <w:pPr>
        <w:pStyle w:val="WDBullets"/>
      </w:pPr>
      <w:r>
        <w:t>t</w:t>
      </w:r>
      <w:r w:rsidR="000D73D5">
        <w:t>errain/topography</w:t>
      </w:r>
      <w:r>
        <w:t>;</w:t>
      </w:r>
    </w:p>
    <w:p w14:paraId="48437AD2" w14:textId="2570EEFC" w:rsidR="000D73D5" w:rsidRPr="00860E5C" w:rsidRDefault="007F4098" w:rsidP="002A705E">
      <w:pPr>
        <w:pStyle w:val="WDBullets"/>
      </w:pPr>
      <w:r>
        <w:t>s</w:t>
      </w:r>
      <w:r w:rsidR="000D73D5" w:rsidRPr="00860E5C">
        <w:t>lope</w:t>
      </w:r>
      <w:r w:rsidR="006B0C77" w:rsidRPr="00860E5C">
        <w:t xml:space="preserve"> (clinometer)</w:t>
      </w:r>
      <w:r>
        <w:t>; and</w:t>
      </w:r>
    </w:p>
    <w:p w14:paraId="3F554A83" w14:textId="788D096B" w:rsidR="000D73D5" w:rsidRDefault="007F4098" w:rsidP="002A705E">
      <w:pPr>
        <w:pStyle w:val="WDBullets"/>
      </w:pPr>
      <w:r>
        <w:t>o</w:t>
      </w:r>
      <w:r w:rsidR="000D73D5">
        <w:t>ther observations</w:t>
      </w:r>
      <w:r>
        <w:t>,</w:t>
      </w:r>
      <w:r w:rsidR="000D73D5">
        <w:t xml:space="preserve"> e.g. vegetation structure</w:t>
      </w:r>
      <w:r w:rsidR="006B0C77">
        <w:t xml:space="preserve">, </w:t>
      </w:r>
      <w:r w:rsidR="000D73D5">
        <w:t>height</w:t>
      </w:r>
      <w:r w:rsidR="006B0C77">
        <w:t xml:space="preserve">, </w:t>
      </w:r>
      <w:r w:rsidR="000D73D5">
        <w:t>density, zonation, dominant species, succession, characteristic species, uncommon species.</w:t>
      </w:r>
    </w:p>
    <w:p w14:paraId="7E4144A2" w14:textId="0268E821" w:rsidR="000D73D5" w:rsidRPr="006149C4" w:rsidRDefault="00AD0F4D" w:rsidP="00AE3D8C">
      <w:pPr>
        <w:pStyle w:val="WDBody"/>
        <w:rPr>
          <w:color w:val="auto"/>
        </w:rPr>
      </w:pPr>
      <w:r>
        <w:t xml:space="preserve">Quadrat </w:t>
      </w:r>
      <w:r w:rsidR="006B0C77">
        <w:t>survey</w:t>
      </w:r>
      <w:r>
        <w:t>s</w:t>
      </w:r>
      <w:r w:rsidR="006B0C77">
        <w:t xml:space="preserve"> </w:t>
      </w:r>
      <w:r w:rsidR="006B0C77" w:rsidRPr="00D23EE8">
        <w:t>are to be recorded</w:t>
      </w:r>
      <w:r w:rsidR="006B0C77">
        <w:t xml:space="preserve"> in a suitable survey proforma (e.g Rodwell 2006), to be designed and appended to the SEP. </w:t>
      </w:r>
      <w:r w:rsidR="000D73D5" w:rsidRPr="006149C4">
        <w:rPr>
          <w:color w:val="auto"/>
        </w:rPr>
        <w:t xml:space="preserve">Soil </w:t>
      </w:r>
      <w:r w:rsidR="006B0C77" w:rsidRPr="006149C4">
        <w:rPr>
          <w:color w:val="auto"/>
        </w:rPr>
        <w:t>sampling</w:t>
      </w:r>
      <w:r w:rsidR="004D7924">
        <w:rPr>
          <w:color w:val="auto"/>
        </w:rPr>
        <w:t xml:space="preserve"> </w:t>
      </w:r>
      <w:r w:rsidR="006B0C77" w:rsidRPr="006149C4">
        <w:rPr>
          <w:color w:val="auto"/>
        </w:rPr>
        <w:t>(e.g</w:t>
      </w:r>
      <w:r w:rsidR="004D7924">
        <w:rPr>
          <w:color w:val="auto"/>
        </w:rPr>
        <w:t>.</w:t>
      </w:r>
      <w:r w:rsidR="006B0C77" w:rsidRPr="006149C4">
        <w:rPr>
          <w:color w:val="auto"/>
        </w:rPr>
        <w:t xml:space="preserve"> pH and electrical conductivity are not covered in this Standard, although it may be appropriate to co</w:t>
      </w:r>
      <w:r w:rsidR="006149C4" w:rsidRPr="006149C4">
        <w:rPr>
          <w:color w:val="auto"/>
        </w:rPr>
        <w:t>-</w:t>
      </w:r>
      <w:r w:rsidR="006B0C77" w:rsidRPr="006149C4">
        <w:rPr>
          <w:color w:val="auto"/>
        </w:rPr>
        <w:t xml:space="preserve">locate </w:t>
      </w:r>
      <w:r w:rsidR="006149C4">
        <w:rPr>
          <w:color w:val="auto"/>
        </w:rPr>
        <w:t xml:space="preserve">any </w:t>
      </w:r>
      <w:r w:rsidR="006B0C77" w:rsidRPr="006149C4">
        <w:rPr>
          <w:color w:val="auto"/>
        </w:rPr>
        <w:t xml:space="preserve">soil sampling </w:t>
      </w:r>
      <w:r w:rsidR="006149C4">
        <w:rPr>
          <w:color w:val="auto"/>
        </w:rPr>
        <w:t>with</w:t>
      </w:r>
      <w:r w:rsidR="006B0C77" w:rsidRPr="006149C4">
        <w:rPr>
          <w:color w:val="auto"/>
        </w:rPr>
        <w:t xml:space="preserve"> botanical survey</w:t>
      </w:r>
      <w:r w:rsidR="006149C4" w:rsidRPr="006149C4">
        <w:rPr>
          <w:color w:val="auto"/>
        </w:rPr>
        <w:t xml:space="preserve"> locations</w:t>
      </w:r>
      <w:r w:rsidR="004D7924">
        <w:rPr>
          <w:color w:val="auto"/>
        </w:rPr>
        <w:t>)</w:t>
      </w:r>
      <w:r w:rsidR="006149C4" w:rsidRPr="006149C4">
        <w:rPr>
          <w:color w:val="auto"/>
        </w:rPr>
        <w:t>.</w:t>
      </w:r>
      <w:r w:rsidR="006B0C77" w:rsidRPr="006149C4">
        <w:rPr>
          <w:color w:val="auto"/>
        </w:rPr>
        <w:t xml:space="preserve"> </w:t>
      </w:r>
    </w:p>
    <w:p w14:paraId="5544DC1A" w14:textId="0D677B4E" w:rsidR="00AE3D8C" w:rsidRDefault="00AE3D8C" w:rsidP="00AE3D8C">
      <w:pPr>
        <w:pStyle w:val="Heading3"/>
      </w:pPr>
      <w:bookmarkStart w:id="31" w:name="_Toc69458442"/>
      <w:r>
        <w:t>Survey timing</w:t>
      </w:r>
      <w:bookmarkEnd w:id="31"/>
    </w:p>
    <w:p w14:paraId="04F7EE31" w14:textId="39BBCBBB" w:rsidR="00AD0F4D" w:rsidRDefault="004B2F9C" w:rsidP="00AE3D8C">
      <w:pPr>
        <w:pStyle w:val="WDBody"/>
      </w:pPr>
      <w:r>
        <w:t>T</w:t>
      </w:r>
      <w:r w:rsidR="00AE3D8C">
        <w:t xml:space="preserve">he </w:t>
      </w:r>
      <w:r w:rsidR="00AD0F4D">
        <w:t>habitat</w:t>
      </w:r>
      <w:r w:rsidR="004D7924">
        <w:t xml:space="preserve"> and </w:t>
      </w:r>
      <w:r w:rsidR="00AD0F4D">
        <w:t>botanical</w:t>
      </w:r>
      <w:r w:rsidR="00AE3D8C">
        <w:t xml:space="preserve"> surveys </w:t>
      </w:r>
      <w:r>
        <w:t>should</w:t>
      </w:r>
      <w:r w:rsidR="00AE3D8C">
        <w:t xml:space="preserve"> </w:t>
      </w:r>
      <w:r w:rsidR="00AD0F4D">
        <w:t>be undertaken during the main growth season for plants i.e spring to early summer</w:t>
      </w:r>
      <w:r w:rsidR="002E27FA">
        <w:t>, with the optimum period being March to May.</w:t>
      </w:r>
    </w:p>
    <w:p w14:paraId="65CFD36C" w14:textId="6CA95530" w:rsidR="00AE3D8C" w:rsidRDefault="00AE3D8C" w:rsidP="00136026">
      <w:pPr>
        <w:pStyle w:val="Heading2"/>
      </w:pPr>
      <w:bookmarkStart w:id="32" w:name="_Toc69458443"/>
      <w:r>
        <w:t>Data analysis</w:t>
      </w:r>
      <w:bookmarkEnd w:id="32"/>
      <w:r>
        <w:t xml:space="preserve"> </w:t>
      </w:r>
    </w:p>
    <w:p w14:paraId="1F0CE770" w14:textId="2A73ADD3" w:rsidR="00F71F1D" w:rsidRDefault="00234DDC" w:rsidP="00F71F1D">
      <w:pPr>
        <w:pStyle w:val="WDBody"/>
      </w:pPr>
      <w:r w:rsidRPr="00B44D7C">
        <w:t>Experienced botanists will</w:t>
      </w:r>
      <w:r w:rsidR="004D7924">
        <w:t>,</w:t>
      </w:r>
      <w:r w:rsidRPr="00B44D7C">
        <w:t xml:space="preserve"> in many cases</w:t>
      </w:r>
      <w:r w:rsidR="004D7924">
        <w:t>,</w:t>
      </w:r>
      <w:r w:rsidRPr="00B44D7C">
        <w:t xml:space="preserve"> be able to assign quadrat survey data to botanical communities</w:t>
      </w:r>
      <w:r w:rsidR="0037576C">
        <w:t xml:space="preserve"> previously recorded in the region</w:t>
      </w:r>
      <w:r w:rsidRPr="00B44D7C">
        <w:t xml:space="preserve"> without use of statistical software packages.</w:t>
      </w:r>
      <w:r w:rsidR="004D7924">
        <w:t xml:space="preserve"> V</w:t>
      </w:r>
      <w:r w:rsidR="00E75D0A" w:rsidRPr="00B44D7C">
        <w:t>arious statistical analysis packages are</w:t>
      </w:r>
      <w:r w:rsidR="004D7924">
        <w:t>, however,</w:t>
      </w:r>
      <w:r w:rsidR="00E75D0A" w:rsidRPr="00B44D7C">
        <w:t xml:space="preserve"> available </w:t>
      </w:r>
      <w:r w:rsidR="004D7924">
        <w:t>to</w:t>
      </w:r>
      <w:r w:rsidR="004D7924" w:rsidRPr="00B44D7C">
        <w:t xml:space="preserve"> </w:t>
      </w:r>
      <w:r w:rsidR="00E75D0A" w:rsidRPr="00B44D7C">
        <w:t xml:space="preserve">inform the </w:t>
      </w:r>
      <w:r w:rsidRPr="00B44D7C">
        <w:t xml:space="preserve">accurate comparison and </w:t>
      </w:r>
      <w:r w:rsidR="00E75D0A" w:rsidRPr="00B44D7C">
        <w:t>categorisation of plant communities</w:t>
      </w:r>
      <w:r w:rsidR="004D7924">
        <w:t>, f</w:t>
      </w:r>
      <w:r w:rsidR="00E75D0A" w:rsidRPr="00B44D7C">
        <w:t xml:space="preserve">or </w:t>
      </w:r>
      <w:r w:rsidR="004D7924">
        <w:t>e</w:t>
      </w:r>
      <w:r w:rsidR="00E75D0A" w:rsidRPr="00B44D7C">
        <w:t>xample TWINSPAN (Rodwell 2006; El-Ghanim 2010).</w:t>
      </w:r>
      <w:r w:rsidRPr="00B44D7C">
        <w:t xml:space="preserve"> </w:t>
      </w:r>
      <w:r w:rsidR="00B44D7C" w:rsidRPr="00B44D7C">
        <w:t>These statistical</w:t>
      </w:r>
      <w:r w:rsidR="004D7924">
        <w:t xml:space="preserve"> </w:t>
      </w:r>
      <w:r w:rsidR="00B44D7C" w:rsidRPr="00B44D7C">
        <w:t xml:space="preserve">software packages </w:t>
      </w:r>
      <w:r w:rsidR="00F71F1D" w:rsidRPr="00B44D7C">
        <w:t xml:space="preserve">define </w:t>
      </w:r>
      <w:r w:rsidR="00B44D7C" w:rsidRPr="00B44D7C">
        <w:t xml:space="preserve">distinct vegetation </w:t>
      </w:r>
      <w:r w:rsidR="00F71F1D" w:rsidRPr="00B44D7C">
        <w:t>groups</w:t>
      </w:r>
      <w:r w:rsidR="00B44D7C" w:rsidRPr="00B44D7C">
        <w:t>/categories</w:t>
      </w:r>
      <w:r w:rsidR="00F71F1D" w:rsidRPr="00B44D7C">
        <w:t xml:space="preserve"> bas</w:t>
      </w:r>
      <w:r w:rsidR="00B44D7C" w:rsidRPr="00B44D7C">
        <w:t>ed</w:t>
      </w:r>
      <w:r w:rsidR="00F71F1D" w:rsidRPr="00B44D7C">
        <w:t xml:space="preserve"> o</w:t>
      </w:r>
      <w:r w:rsidR="00B44D7C" w:rsidRPr="00B44D7C">
        <w:t>n</w:t>
      </w:r>
      <w:r w:rsidR="00F71F1D" w:rsidRPr="00B44D7C">
        <w:t xml:space="preserve"> statistical similarities and differences</w:t>
      </w:r>
      <w:r w:rsidR="00B44D7C" w:rsidRPr="00B44D7C">
        <w:t xml:space="preserve">, with </w:t>
      </w:r>
      <w:r w:rsidR="00F71F1D" w:rsidRPr="00B44D7C">
        <w:t xml:space="preserve">a first step </w:t>
      </w:r>
      <w:r w:rsidR="00B44D7C" w:rsidRPr="00B44D7C">
        <w:t>being</w:t>
      </w:r>
      <w:r w:rsidR="00F71F1D" w:rsidRPr="00B44D7C">
        <w:t xml:space="preserve"> construct</w:t>
      </w:r>
      <w:r w:rsidR="00B44D7C" w:rsidRPr="00B44D7C">
        <w:t>ion</w:t>
      </w:r>
      <w:r w:rsidR="00F71F1D" w:rsidRPr="00B44D7C">
        <w:t xml:space="preserve"> </w:t>
      </w:r>
      <w:r w:rsidR="00B44D7C" w:rsidRPr="00B44D7C">
        <w:t xml:space="preserve">of </w:t>
      </w:r>
      <w:r w:rsidR="00F71F1D" w:rsidRPr="00B44D7C">
        <w:t>floristic tables that summarise frequency and abundance values of the constituent species among the samples.</w:t>
      </w:r>
      <w:r w:rsidR="00B44D7C">
        <w:t xml:space="preserve"> </w:t>
      </w:r>
      <w:r w:rsidR="00B44D7C" w:rsidRPr="00B44D7C">
        <w:t>Statistical analyses should be carried out on quadrat data where deemed necessary to identify</w:t>
      </w:r>
      <w:r w:rsidR="004D7924">
        <w:t xml:space="preserve"> and </w:t>
      </w:r>
      <w:r w:rsidR="00B44D7C" w:rsidRPr="00B44D7C">
        <w:t>classify vegetation communities.</w:t>
      </w:r>
    </w:p>
    <w:p w14:paraId="29796031" w14:textId="46451A0D" w:rsidR="00B44D7C" w:rsidRDefault="00467E3B" w:rsidP="00F71F1D">
      <w:pPr>
        <w:pStyle w:val="WDBody"/>
      </w:pPr>
      <w:r w:rsidRPr="003536E1">
        <w:t>Calculation of b</w:t>
      </w:r>
      <w:r w:rsidR="00B44D7C" w:rsidRPr="003536E1">
        <w:t xml:space="preserve">iodiversity Indices such as Shannon Wiener Index and Marglef Index </w:t>
      </w:r>
      <w:r w:rsidRPr="003536E1">
        <w:t>may</w:t>
      </w:r>
      <w:r w:rsidR="004D7924">
        <w:t xml:space="preserve"> also</w:t>
      </w:r>
      <w:r w:rsidRPr="003536E1">
        <w:t xml:space="preserve"> be appropriate for some surveys, for example to inform compar</w:t>
      </w:r>
      <w:r w:rsidR="0037576C">
        <w:t>ative evaluation</w:t>
      </w:r>
      <w:r w:rsidRPr="003536E1">
        <w:t xml:space="preserve"> of two areas of similar habitat.</w:t>
      </w:r>
      <w:r>
        <w:t xml:space="preserve"> </w:t>
      </w:r>
    </w:p>
    <w:p w14:paraId="2AD0A40F" w14:textId="77777777" w:rsidR="00F71F1D" w:rsidRDefault="00F71F1D" w:rsidP="00AE3D8C">
      <w:pPr>
        <w:pStyle w:val="WDBody"/>
      </w:pPr>
    </w:p>
    <w:p w14:paraId="520A838F" w14:textId="77777777" w:rsidR="006134E1" w:rsidRDefault="006134E1" w:rsidP="006134E1">
      <w:pPr>
        <w:pStyle w:val="Heading1"/>
      </w:pPr>
      <w:bookmarkStart w:id="33" w:name="_Toc69458444"/>
      <w:r>
        <w:lastRenderedPageBreak/>
        <w:t>Large Mammals</w:t>
      </w:r>
      <w:bookmarkEnd w:id="33"/>
    </w:p>
    <w:p w14:paraId="7865F916" w14:textId="77777777" w:rsidR="006134E1" w:rsidRDefault="006134E1" w:rsidP="006134E1">
      <w:pPr>
        <w:pStyle w:val="Heading2"/>
      </w:pPr>
      <w:bookmarkStart w:id="34" w:name="_Toc69458445"/>
      <w:r>
        <w:t>Good Practice Guidance</w:t>
      </w:r>
      <w:bookmarkEnd w:id="34"/>
    </w:p>
    <w:p w14:paraId="1B087F07" w14:textId="5BBA6EAE" w:rsidR="00D66080" w:rsidRDefault="00D66080" w:rsidP="006134E1">
      <w:pPr>
        <w:pStyle w:val="WDBody"/>
      </w:pPr>
      <w:r>
        <w:t xml:space="preserve">The detailed survey design and SEP should be informed by a desk-based study as set out </w:t>
      </w:r>
      <w:r w:rsidR="00F37A7C">
        <w:t xml:space="preserve">in </w:t>
      </w:r>
      <w:r w:rsidRPr="005727F1">
        <w:rPr>
          <w:b/>
          <w:bCs/>
        </w:rPr>
        <w:t xml:space="preserve">Section </w:t>
      </w:r>
      <w:r w:rsidR="000E6BDA">
        <w:rPr>
          <w:b/>
          <w:bCs/>
        </w:rPr>
        <w:t>2.3</w:t>
      </w:r>
      <w:r>
        <w:t>.</w:t>
      </w:r>
    </w:p>
    <w:p w14:paraId="51042302" w14:textId="0C1992DC" w:rsidR="00F37A7C" w:rsidRDefault="006134E1" w:rsidP="006134E1">
      <w:pPr>
        <w:pStyle w:val="WDBody"/>
      </w:pPr>
      <w:r w:rsidRPr="00114DD3">
        <w:t>There is no definitive protocol for undertaking large mammal surveys in Saudi Arabia. There is</w:t>
      </w:r>
      <w:r w:rsidR="00F37A7C">
        <w:t>,</w:t>
      </w:r>
      <w:r w:rsidRPr="00114DD3">
        <w:t xml:space="preserve"> however guidance on the application of survey techniques</w:t>
      </w:r>
      <w:r w:rsidR="00F37A7C">
        <w:t xml:space="preserve"> in general, including the following examples.</w:t>
      </w:r>
    </w:p>
    <w:p w14:paraId="3F592161" w14:textId="6893C536" w:rsidR="00E2169D" w:rsidRDefault="006134E1" w:rsidP="00E2169D">
      <w:pPr>
        <w:pStyle w:val="WDBullets"/>
      </w:pPr>
      <w:r w:rsidRPr="00114DD3">
        <w:t xml:space="preserve">van Berkel </w:t>
      </w:r>
      <w:r w:rsidR="00E2169D">
        <w:t>(</w:t>
      </w:r>
      <w:r w:rsidRPr="00114DD3">
        <w:t>2014</w:t>
      </w:r>
      <w:r w:rsidR="00E2169D">
        <w:t xml:space="preserve">) </w:t>
      </w:r>
      <w:r w:rsidR="00E2169D" w:rsidRPr="00E2169D">
        <w:rPr>
          <w:i/>
          <w:iCs/>
        </w:rPr>
        <w:t>Expedition Field Techniques: Camera Trapping for Wildlife Conservation</w:t>
      </w:r>
      <w:r w:rsidRPr="00114DD3">
        <w:t>;</w:t>
      </w:r>
    </w:p>
    <w:p w14:paraId="59FD1FC5" w14:textId="7799E088" w:rsidR="00E2169D" w:rsidRDefault="00E2169D" w:rsidP="00E2169D">
      <w:pPr>
        <w:pStyle w:val="WDBullets"/>
      </w:pPr>
      <w:r w:rsidRPr="00114DD3">
        <w:t xml:space="preserve">Rovero and Zimmermann </w:t>
      </w:r>
      <w:r>
        <w:t>(</w:t>
      </w:r>
      <w:r w:rsidRPr="00114DD3">
        <w:t>2016</w:t>
      </w:r>
      <w:r>
        <w:t xml:space="preserve">) </w:t>
      </w:r>
      <w:r w:rsidRPr="00E2169D">
        <w:rPr>
          <w:i/>
          <w:iCs/>
        </w:rPr>
        <w:t>Camera Trapping for Wildlife Research</w:t>
      </w:r>
      <w:r w:rsidRPr="00114DD3">
        <w:t xml:space="preserve"> </w:t>
      </w:r>
    </w:p>
    <w:p w14:paraId="40819906" w14:textId="08FD59D5" w:rsidR="00F37A7C" w:rsidRDefault="00E2169D" w:rsidP="00E2169D">
      <w:pPr>
        <w:pStyle w:val="WDBullets"/>
      </w:pPr>
      <w:r>
        <w:t xml:space="preserve">Jackson </w:t>
      </w:r>
      <w:r w:rsidRPr="00E2169D">
        <w:rPr>
          <w:i/>
          <w:iCs/>
        </w:rPr>
        <w:t xml:space="preserve">et al </w:t>
      </w:r>
      <w:r w:rsidRPr="00E2169D">
        <w:t>(</w:t>
      </w:r>
      <w:r w:rsidRPr="00114DD3">
        <w:t>2011</w:t>
      </w:r>
      <w:r>
        <w:t xml:space="preserve">) </w:t>
      </w:r>
      <w:r w:rsidRPr="007171CE">
        <w:rPr>
          <w:i/>
          <w:iCs/>
        </w:rPr>
        <w:t>Camera-Trapping Manual for the Arabian Leopard</w:t>
      </w:r>
      <w:r>
        <w:t>;</w:t>
      </w:r>
    </w:p>
    <w:p w14:paraId="5BF7DCF7" w14:textId="3A5DB537" w:rsidR="00F37A7C" w:rsidRDefault="006134E1" w:rsidP="00E2169D">
      <w:pPr>
        <w:pStyle w:val="WDBullets"/>
      </w:pPr>
      <w:r w:rsidRPr="00114DD3">
        <w:t xml:space="preserve">Hoffman </w:t>
      </w:r>
      <w:r w:rsidRPr="00E2169D">
        <w:rPr>
          <w:i/>
          <w:iCs/>
        </w:rPr>
        <w:t>et al</w:t>
      </w:r>
      <w:r w:rsidRPr="00114DD3">
        <w:t xml:space="preserve"> </w:t>
      </w:r>
      <w:r w:rsidR="00E2169D">
        <w:t>(</w:t>
      </w:r>
      <w:r w:rsidRPr="00114DD3">
        <w:t>2010</w:t>
      </w:r>
      <w:r w:rsidR="00E2169D">
        <w:t xml:space="preserve">) </w:t>
      </w:r>
      <w:r w:rsidR="00E2169D" w:rsidRPr="007171CE">
        <w:rPr>
          <w:i/>
          <w:iCs/>
        </w:rPr>
        <w:t>Field methods and techniques for monitoring mammals</w:t>
      </w:r>
      <w:r w:rsidR="00E2169D">
        <w:t>.</w:t>
      </w:r>
    </w:p>
    <w:p w14:paraId="7B11AFA8" w14:textId="555284C5" w:rsidR="006134E1" w:rsidRDefault="006134E1" w:rsidP="006134E1">
      <w:pPr>
        <w:pStyle w:val="WDBody"/>
      </w:pPr>
      <w:r w:rsidRPr="00114DD3">
        <w:t>This guidance should be referred to in conjunction with the method</w:t>
      </w:r>
      <w:r>
        <w:t>s</w:t>
      </w:r>
      <w:r w:rsidRPr="00114DD3">
        <w:t xml:space="preserve"> outlined </w:t>
      </w:r>
      <w:r w:rsidR="00E2169D">
        <w:t>in the remainder of this section</w:t>
      </w:r>
      <w:r w:rsidRPr="00114DD3">
        <w:t>, to inform</w:t>
      </w:r>
      <w:r w:rsidR="00A0751E">
        <w:t xml:space="preserve"> and </w:t>
      </w:r>
      <w:r w:rsidRPr="00114DD3">
        <w:t>refine the SEP.</w:t>
      </w:r>
      <w:r>
        <w:t xml:space="preserve">  </w:t>
      </w:r>
    </w:p>
    <w:p w14:paraId="2362F1A7" w14:textId="77777777" w:rsidR="006134E1" w:rsidRDefault="006134E1" w:rsidP="006134E1">
      <w:pPr>
        <w:pStyle w:val="Heading2"/>
      </w:pPr>
      <w:bookmarkStart w:id="35" w:name="_Toc69458446"/>
      <w:r>
        <w:t>Survey Objectives</w:t>
      </w:r>
      <w:bookmarkEnd w:id="35"/>
    </w:p>
    <w:p w14:paraId="3E9BFD43" w14:textId="33FCAA20" w:rsidR="0098436A" w:rsidRPr="008A5B70" w:rsidRDefault="006134E1" w:rsidP="006134E1">
      <w:pPr>
        <w:pStyle w:val="WDBody"/>
      </w:pPr>
      <w:r>
        <w:t>The objectives of the survey will</w:t>
      </w:r>
      <w:r w:rsidR="00A0751E">
        <w:t>,</w:t>
      </w:r>
      <w:r>
        <w:t xml:space="preserve"> in most cases</w:t>
      </w:r>
      <w:r w:rsidR="00A0751E">
        <w:t>,</w:t>
      </w:r>
      <w:r>
        <w:t xml:space="preserve"> be to determine </w:t>
      </w:r>
      <w:r w:rsidR="00A0751E">
        <w:t xml:space="preserve">the </w:t>
      </w:r>
      <w:r>
        <w:t>presence</w:t>
      </w:r>
      <w:r w:rsidR="00A0751E">
        <w:t xml:space="preserve"> or likely </w:t>
      </w:r>
      <w:r>
        <w:t>absence (and distribution) of large mammal species within the Study Area. Additional or follow-up survey work may be required to inform a more detailed evaluation of the relative size</w:t>
      </w:r>
      <w:r w:rsidR="00A0751E">
        <w:t xml:space="preserve"> and status</w:t>
      </w:r>
      <w:r>
        <w:t xml:space="preserve"> of the populations of mammal species.</w:t>
      </w:r>
      <w:r w:rsidR="0098436A">
        <w:t xml:space="preserve">  </w:t>
      </w:r>
    </w:p>
    <w:p w14:paraId="3FF88C9E" w14:textId="044484EA" w:rsidR="006134E1" w:rsidRDefault="007D0387" w:rsidP="006134E1">
      <w:pPr>
        <w:pStyle w:val="Heading2"/>
      </w:pPr>
      <w:bookmarkStart w:id="36" w:name="_Toc69458447"/>
      <w:r>
        <w:t xml:space="preserve">Field </w:t>
      </w:r>
      <w:r w:rsidR="006134E1">
        <w:t xml:space="preserve">Survey </w:t>
      </w:r>
      <w:r>
        <w:t>Design</w:t>
      </w:r>
      <w:bookmarkEnd w:id="36"/>
    </w:p>
    <w:p w14:paraId="7F234785" w14:textId="7E284025" w:rsidR="006134E1" w:rsidRDefault="006134E1" w:rsidP="006134E1">
      <w:pPr>
        <w:pStyle w:val="Heading3"/>
      </w:pPr>
      <w:bookmarkStart w:id="37" w:name="_Toc69458448"/>
      <w:r>
        <w:t xml:space="preserve">Personnel &amp; </w:t>
      </w:r>
      <w:r w:rsidR="0042219B">
        <w:t>e</w:t>
      </w:r>
      <w:r>
        <w:t>quipment</w:t>
      </w:r>
      <w:bookmarkEnd w:id="37"/>
    </w:p>
    <w:p w14:paraId="077BB819" w14:textId="02491779" w:rsidR="006134E1" w:rsidRDefault="006134E1" w:rsidP="006134E1">
      <w:pPr>
        <w:pStyle w:val="WDBody"/>
      </w:pPr>
      <w:r>
        <w:t xml:space="preserve">The survey team should be experienced in visual identification of mammals, including evidence of mammal activity, such as footprints, tracks, </w:t>
      </w:r>
      <w:r w:rsidR="0098436A">
        <w:t xml:space="preserve">scrapes, </w:t>
      </w:r>
      <w:r>
        <w:t>scats etc. Surveyors should work in pairs and follow appropriate health and safety and biosecurity protocols</w:t>
      </w:r>
      <w:r w:rsidR="00571BCB">
        <w:t>, which wil</w:t>
      </w:r>
      <w:r w:rsidR="00921057">
        <w:t>l</w:t>
      </w:r>
      <w:r w:rsidR="00571BCB">
        <w:t xml:space="preserve"> inform some of the equipment requirements (as described in </w:t>
      </w:r>
      <w:r w:rsidR="00D66080" w:rsidRPr="00D66080">
        <w:rPr>
          <w:b/>
          <w:bCs/>
        </w:rPr>
        <w:t>Section</w:t>
      </w:r>
      <w:r w:rsidR="00571BCB">
        <w:rPr>
          <w:b/>
          <w:bCs/>
        </w:rPr>
        <w:t xml:space="preserve">s </w:t>
      </w:r>
      <w:r w:rsidR="007D0387">
        <w:rPr>
          <w:b/>
          <w:bCs/>
        </w:rPr>
        <w:t>2.4</w:t>
      </w:r>
      <w:r w:rsidR="00571BCB">
        <w:rPr>
          <w:b/>
          <w:bCs/>
        </w:rPr>
        <w:t xml:space="preserve"> </w:t>
      </w:r>
      <w:r w:rsidR="00571BCB" w:rsidRPr="007171CE">
        <w:t>and</w:t>
      </w:r>
      <w:r w:rsidR="00571BCB">
        <w:rPr>
          <w:b/>
          <w:bCs/>
        </w:rPr>
        <w:t xml:space="preserve"> </w:t>
      </w:r>
      <w:r w:rsidR="007D0387">
        <w:rPr>
          <w:b/>
          <w:bCs/>
        </w:rPr>
        <w:t>2.5</w:t>
      </w:r>
      <w:r w:rsidR="00571BCB">
        <w:rPr>
          <w:b/>
          <w:bCs/>
        </w:rPr>
        <w:t>)</w:t>
      </w:r>
      <w:r w:rsidR="00130C47" w:rsidRPr="0098436A">
        <w:t>.</w:t>
      </w:r>
    </w:p>
    <w:p w14:paraId="30525772" w14:textId="5988E7E7" w:rsidR="006134E1" w:rsidRDefault="006134E1" w:rsidP="006134E1">
      <w:pPr>
        <w:pStyle w:val="WDBody"/>
      </w:pPr>
      <w:r>
        <w:t>Field survey equipment requirements should be reviewed by the survey teams, based on the specific details of the SEP</w:t>
      </w:r>
      <w:r w:rsidR="00571BCB">
        <w:t>, but are likely to include</w:t>
      </w:r>
      <w:r>
        <w:t>: rucksacks; laptop</w:t>
      </w:r>
      <w:r w:rsidR="00571BCB">
        <w:t xml:space="preserve"> and </w:t>
      </w:r>
      <w:r>
        <w:t>hard drive; clipboards; pencils/pens</w:t>
      </w:r>
      <w:r w:rsidR="00571BCB">
        <w:t xml:space="preserve">; </w:t>
      </w:r>
      <w:r w:rsidR="0098436A">
        <w:t>tablet populated with data collection templates</w:t>
      </w:r>
      <w:r w:rsidR="00571BCB">
        <w:t xml:space="preserve"> and</w:t>
      </w:r>
      <w:r w:rsidR="0098436A">
        <w:t xml:space="preserve"> </w:t>
      </w:r>
      <w:r w:rsidR="00571BCB">
        <w:t>base mapping</w:t>
      </w:r>
      <w:r>
        <w:t xml:space="preserve">; camera; binoculars; </w:t>
      </w:r>
      <w:r w:rsidR="00201F97">
        <w:t xml:space="preserve">range finder; </w:t>
      </w:r>
      <w:r>
        <w:t>high-powered torches; head torches; spare batteries</w:t>
      </w:r>
      <w:r w:rsidR="00571BCB">
        <w:t xml:space="preserve"> and </w:t>
      </w:r>
      <w:r>
        <w:t xml:space="preserve">bulbs; SD cards; ID guides; spade; </w:t>
      </w:r>
      <w:r w:rsidR="00571BCB">
        <w:t xml:space="preserve">protective </w:t>
      </w:r>
      <w:r>
        <w:t>gloves; mallet, tape measure; cable ties; string; ziplock bags; canes</w:t>
      </w:r>
      <w:r w:rsidR="00571BCB">
        <w:t xml:space="preserve"> and </w:t>
      </w:r>
      <w:r>
        <w:t>reflective tape (location markers) and camera traps (</w:t>
      </w:r>
      <w:r w:rsidRPr="0002204D">
        <w:rPr>
          <w:b/>
          <w:bCs/>
        </w:rPr>
        <w:t xml:space="preserve">Table </w:t>
      </w:r>
      <w:r w:rsidR="007D0387">
        <w:rPr>
          <w:b/>
          <w:bCs/>
        </w:rPr>
        <w:t>4</w:t>
      </w:r>
      <w:r w:rsidRPr="0002204D">
        <w:rPr>
          <w:b/>
          <w:bCs/>
        </w:rPr>
        <w:t>.1</w:t>
      </w:r>
      <w:r>
        <w:rPr>
          <w:b/>
          <w:bCs/>
        </w:rPr>
        <w:t>)</w:t>
      </w:r>
      <w:r>
        <w:t>.</w:t>
      </w:r>
    </w:p>
    <w:p w14:paraId="61F18B60" w14:textId="5DCFBB28" w:rsidR="006134E1" w:rsidRPr="00B06DE6" w:rsidRDefault="006134E1" w:rsidP="006134E1">
      <w:pPr>
        <w:pStyle w:val="WDBody"/>
      </w:pPr>
      <w:r>
        <w:t>Any collection of DNA samples (</w:t>
      </w:r>
      <w:r w:rsidR="00571BCB">
        <w:t xml:space="preserve">e.g. </w:t>
      </w:r>
      <w:r>
        <w:t>scats</w:t>
      </w:r>
      <w:r w:rsidR="0098436A">
        <w:t xml:space="preserve"> or samples of dead animals</w:t>
      </w:r>
      <w:r>
        <w:t>) and associated collection</w:t>
      </w:r>
      <w:r w:rsidR="0098436A">
        <w:t>,</w:t>
      </w:r>
      <w:r>
        <w:t xml:space="preserve"> storage </w:t>
      </w:r>
      <w:r w:rsidR="0098436A">
        <w:t xml:space="preserve">and handling </w:t>
      </w:r>
      <w:r>
        <w:t>protocol</w:t>
      </w:r>
      <w:r w:rsidR="0098436A">
        <w:t>s</w:t>
      </w:r>
      <w:r>
        <w:t xml:space="preserve"> are to be agreed in advance with the relevant laboratory</w:t>
      </w:r>
      <w:r w:rsidR="0098436A">
        <w:t xml:space="preserve"> and </w:t>
      </w:r>
      <w:r>
        <w:t xml:space="preserve">set out in the SEP. </w:t>
      </w:r>
    </w:p>
    <w:p w14:paraId="0A7CCF59" w14:textId="5EF3FC62" w:rsidR="006134E1" w:rsidRPr="002049F3" w:rsidRDefault="006134E1" w:rsidP="006134E1">
      <w:pPr>
        <w:pStyle w:val="WDTableTitle"/>
      </w:pPr>
      <w:bookmarkStart w:id="38" w:name="_Toc66193110"/>
      <w:r w:rsidRPr="002049F3">
        <w:lastRenderedPageBreak/>
        <w:t xml:space="preserve">Table </w:t>
      </w:r>
      <w:r w:rsidR="007D0387">
        <w:t>4</w:t>
      </w:r>
      <w:r w:rsidRPr="002049F3">
        <w:t>.</w:t>
      </w:r>
      <w:fldSimple w:instr=" SEQ Table \* ARABIC \s 1 ">
        <w:r>
          <w:rPr>
            <w:noProof/>
          </w:rPr>
          <w:t>1</w:t>
        </w:r>
      </w:fldSimple>
      <w:r>
        <w:t xml:space="preserve"> </w:t>
      </w:r>
      <w:r>
        <w:tab/>
        <w:t>Camera traps (examples)</w:t>
      </w:r>
      <w:bookmarkEnd w:id="38"/>
    </w:p>
    <w:tbl>
      <w:tblPr>
        <w:tblStyle w:val="WoodEISUKReportTable"/>
        <w:tblW w:w="9639" w:type="dxa"/>
        <w:tblLayout w:type="fixed"/>
        <w:tblLook w:val="04A0" w:firstRow="1" w:lastRow="0" w:firstColumn="1" w:lastColumn="0" w:noHBand="0" w:noVBand="1"/>
      </w:tblPr>
      <w:tblGrid>
        <w:gridCol w:w="4962"/>
        <w:gridCol w:w="4677"/>
      </w:tblGrid>
      <w:tr w:rsidR="006134E1" w:rsidRPr="00CB5A26" w14:paraId="2932F360" w14:textId="77777777" w:rsidTr="00E5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712B4B44" w14:textId="7CA4266D" w:rsidR="006134E1" w:rsidRDefault="006134E1" w:rsidP="00E57914">
            <w:pPr>
              <w:pStyle w:val="WDTable"/>
            </w:pPr>
            <w:r>
              <w:t>Trap summary</w:t>
            </w:r>
          </w:p>
        </w:tc>
        <w:tc>
          <w:tcPr>
            <w:tcW w:w="4677" w:type="dxa"/>
          </w:tcPr>
          <w:p w14:paraId="24F369EA" w14:textId="77777777" w:rsidR="006134E1" w:rsidRDefault="006134E1" w:rsidP="00E57914">
            <w:pPr>
              <w:pStyle w:val="WDTable"/>
              <w:cnfStyle w:val="100000000000" w:firstRow="1" w:lastRow="0" w:firstColumn="0" w:lastColumn="0" w:oddVBand="0" w:evenVBand="0" w:oddHBand="0" w:evenHBand="0" w:firstRowFirstColumn="0" w:firstRowLastColumn="0" w:lastRowFirstColumn="0" w:lastRowLastColumn="0"/>
            </w:pPr>
          </w:p>
        </w:tc>
      </w:tr>
      <w:tr w:rsidR="006134E1" w14:paraId="123F6FE9" w14:textId="77777777" w:rsidTr="00E57914">
        <w:trPr>
          <w:cnfStyle w:val="000000100000" w:firstRow="0" w:lastRow="0" w:firstColumn="0" w:lastColumn="0" w:oddVBand="0" w:evenVBand="0" w:oddHBand="1" w:evenHBand="0" w:firstRowFirstColumn="0" w:firstRowLastColumn="0" w:lastRowFirstColumn="0" w:lastRowLastColumn="0"/>
          <w:trHeight w:val="3084"/>
        </w:trPr>
        <w:tc>
          <w:tcPr>
            <w:cnfStyle w:val="001000000000" w:firstRow="0" w:lastRow="0" w:firstColumn="1" w:lastColumn="0" w:oddVBand="0" w:evenVBand="0" w:oddHBand="0" w:evenHBand="0" w:firstRowFirstColumn="0" w:firstRowLastColumn="0" w:lastRowFirstColumn="0" w:lastRowLastColumn="0"/>
            <w:tcW w:w="4962" w:type="dxa"/>
            <w:vMerge w:val="restart"/>
          </w:tcPr>
          <w:p w14:paraId="22AF7AA6" w14:textId="77777777" w:rsidR="006134E1" w:rsidRDefault="006134E1" w:rsidP="00E57914">
            <w:pPr>
              <w:pStyle w:val="WDTable"/>
              <w:spacing w:after="60"/>
              <w:rPr>
                <w:b w:val="0"/>
                <w:bCs w:val="0"/>
              </w:rPr>
            </w:pPr>
            <w:r>
              <w:t xml:space="preserve">Camera traps: </w:t>
            </w:r>
          </w:p>
          <w:p w14:paraId="410104CD" w14:textId="77777777" w:rsidR="006134E1" w:rsidRPr="00723DDC" w:rsidRDefault="006134E1" w:rsidP="00E57914">
            <w:pPr>
              <w:pStyle w:val="WDTable"/>
              <w:spacing w:after="60"/>
              <w:rPr>
                <w:b w:val="0"/>
                <w:bCs w:val="0"/>
              </w:rPr>
            </w:pPr>
            <w:r w:rsidRPr="00723DDC">
              <w:rPr>
                <w:b w:val="0"/>
                <w:bCs w:val="0"/>
              </w:rPr>
              <w:t>Camera t</w:t>
            </w:r>
            <w:r>
              <w:rPr>
                <w:b w:val="0"/>
                <w:bCs w:val="0"/>
              </w:rPr>
              <w:t>r</w:t>
            </w:r>
            <w:r w:rsidRPr="00723DDC">
              <w:rPr>
                <w:b w:val="0"/>
                <w:bCs w:val="0"/>
              </w:rPr>
              <w:t>aps or Trail cameras with passive Infrared (PIR) sensors that trigger the camera to record</w:t>
            </w:r>
            <w:r>
              <w:rPr>
                <w:b w:val="0"/>
                <w:bCs w:val="0"/>
              </w:rPr>
              <w:t xml:space="preserve"> when an animal passes</w:t>
            </w:r>
            <w:r w:rsidRPr="00723DDC">
              <w:rPr>
                <w:b w:val="0"/>
                <w:bCs w:val="0"/>
              </w:rPr>
              <w:t xml:space="preserve">. </w:t>
            </w:r>
          </w:p>
          <w:p w14:paraId="5F2205C9" w14:textId="61DDC321" w:rsidR="006134E1" w:rsidRDefault="006134E1" w:rsidP="00E57914">
            <w:pPr>
              <w:pStyle w:val="WDTable"/>
              <w:spacing w:after="60"/>
            </w:pPr>
            <w:r w:rsidRPr="00723DDC">
              <w:rPr>
                <w:b w:val="0"/>
                <w:bCs w:val="0"/>
              </w:rPr>
              <w:t>There are various models</w:t>
            </w:r>
            <w:r w:rsidR="00571BCB">
              <w:rPr>
                <w:b w:val="0"/>
                <w:bCs w:val="0"/>
              </w:rPr>
              <w:t xml:space="preserve"> and </w:t>
            </w:r>
            <w:r w:rsidRPr="00723DDC">
              <w:rPr>
                <w:b w:val="0"/>
                <w:bCs w:val="0"/>
              </w:rPr>
              <w:t>prices</w:t>
            </w:r>
            <w:r w:rsidR="00571BCB">
              <w:rPr>
                <w:b w:val="0"/>
                <w:bCs w:val="0"/>
              </w:rPr>
              <w:t>,</w:t>
            </w:r>
            <w:r w:rsidR="0098436A">
              <w:rPr>
                <w:b w:val="0"/>
                <w:bCs w:val="0"/>
              </w:rPr>
              <w:t xml:space="preserve"> e.g. </w:t>
            </w:r>
            <w:r w:rsidRPr="00723DDC">
              <w:rPr>
                <w:b w:val="0"/>
                <w:bCs w:val="0"/>
              </w:rPr>
              <w:t>Reconyx and Bushne</w:t>
            </w:r>
            <w:r>
              <w:rPr>
                <w:b w:val="0"/>
                <w:bCs w:val="0"/>
              </w:rPr>
              <w:t>ll</w:t>
            </w:r>
            <w:r w:rsidRPr="00723DDC">
              <w:rPr>
                <w:b w:val="0"/>
                <w:bCs w:val="0"/>
              </w:rPr>
              <w:t xml:space="preserve">, which are cited as examples in the </w:t>
            </w:r>
            <w:r>
              <w:rPr>
                <w:b w:val="0"/>
                <w:bCs w:val="0"/>
              </w:rPr>
              <w:t>C</w:t>
            </w:r>
            <w:r w:rsidRPr="00723DDC">
              <w:rPr>
                <w:b w:val="0"/>
                <w:bCs w:val="0"/>
              </w:rPr>
              <w:t xml:space="preserve">amera </w:t>
            </w:r>
            <w:r>
              <w:rPr>
                <w:b w:val="0"/>
                <w:bCs w:val="0"/>
              </w:rPr>
              <w:t>T</w:t>
            </w:r>
            <w:r w:rsidRPr="00723DDC">
              <w:rPr>
                <w:b w:val="0"/>
                <w:bCs w:val="0"/>
              </w:rPr>
              <w:t xml:space="preserve">rapping </w:t>
            </w:r>
            <w:r>
              <w:rPr>
                <w:b w:val="0"/>
                <w:bCs w:val="0"/>
              </w:rPr>
              <w:t>M</w:t>
            </w:r>
            <w:r w:rsidRPr="00723DDC">
              <w:rPr>
                <w:b w:val="0"/>
                <w:bCs w:val="0"/>
              </w:rPr>
              <w:t xml:space="preserve">anual for Arabian </w:t>
            </w:r>
            <w:r>
              <w:rPr>
                <w:b w:val="0"/>
                <w:bCs w:val="0"/>
              </w:rPr>
              <w:t>L</w:t>
            </w:r>
            <w:r w:rsidRPr="00723DDC">
              <w:rPr>
                <w:b w:val="0"/>
                <w:bCs w:val="0"/>
              </w:rPr>
              <w:t>eopard (</w:t>
            </w:r>
            <w:r w:rsidR="00571BCB">
              <w:rPr>
                <w:b w:val="0"/>
                <w:bCs w:val="0"/>
              </w:rPr>
              <w:t xml:space="preserve">Jackson </w:t>
            </w:r>
            <w:r w:rsidR="00571BCB" w:rsidRPr="007171CE">
              <w:rPr>
                <w:i/>
                <w:iCs/>
              </w:rPr>
              <w:t>et al</w:t>
            </w:r>
            <w:r w:rsidRPr="00723DDC">
              <w:rPr>
                <w:b w:val="0"/>
                <w:bCs w:val="0"/>
              </w:rPr>
              <w:t xml:space="preserve"> 2011)</w:t>
            </w:r>
            <w:r w:rsidR="0098436A">
              <w:rPr>
                <w:b w:val="0"/>
                <w:bCs w:val="0"/>
              </w:rPr>
              <w:t>.</w:t>
            </w:r>
          </w:p>
          <w:p w14:paraId="6EB35484" w14:textId="3E72F8FF" w:rsidR="0098436A" w:rsidRDefault="0098436A" w:rsidP="00E57914">
            <w:pPr>
              <w:pStyle w:val="WDTable"/>
              <w:spacing w:after="60"/>
            </w:pPr>
            <w:r>
              <w:rPr>
                <w:b w:val="0"/>
                <w:bCs w:val="0"/>
              </w:rPr>
              <w:t xml:space="preserve">Cameras </w:t>
            </w:r>
            <w:r w:rsidR="00571BCB">
              <w:rPr>
                <w:b w:val="0"/>
                <w:bCs w:val="0"/>
              </w:rPr>
              <w:t xml:space="preserve">must be </w:t>
            </w:r>
            <w:r>
              <w:rPr>
                <w:b w:val="0"/>
                <w:bCs w:val="0"/>
              </w:rPr>
              <w:t>operated in accordance with manufacturers’ instructions.</w:t>
            </w:r>
          </w:p>
          <w:p w14:paraId="3744DDA4" w14:textId="3FE0E8BE" w:rsidR="006134E1" w:rsidRPr="006409C4" w:rsidRDefault="006134E1" w:rsidP="00E57914">
            <w:pPr>
              <w:pStyle w:val="WDTable"/>
              <w:spacing w:after="60"/>
            </w:pPr>
            <w:r>
              <w:rPr>
                <w:b w:val="0"/>
                <w:bCs w:val="0"/>
              </w:rPr>
              <w:t>The camera models selected emit no noise and minimal light (‘no glow’) and have an infrared flash to avoid detection by wildlife.</w:t>
            </w:r>
          </w:p>
          <w:p w14:paraId="67F7AC73" w14:textId="5863F364" w:rsidR="006134E1" w:rsidRDefault="006134E1" w:rsidP="00E57914">
            <w:pPr>
              <w:pStyle w:val="WDTable"/>
              <w:spacing w:after="60"/>
            </w:pPr>
            <w:r w:rsidRPr="006409C4">
              <w:rPr>
                <w:b w:val="0"/>
                <w:bCs w:val="0"/>
              </w:rPr>
              <w:t xml:space="preserve">Cameras </w:t>
            </w:r>
            <w:r w:rsidR="00571BCB">
              <w:rPr>
                <w:b w:val="0"/>
                <w:bCs w:val="0"/>
              </w:rPr>
              <w:t xml:space="preserve">are to be </w:t>
            </w:r>
            <w:r w:rsidRPr="006409C4">
              <w:rPr>
                <w:b w:val="0"/>
                <w:bCs w:val="0"/>
              </w:rPr>
              <w:t>deployed securely at c.30cm to 40cm height</w:t>
            </w:r>
            <w:r w:rsidR="0098436A">
              <w:rPr>
                <w:b w:val="0"/>
                <w:bCs w:val="0"/>
              </w:rPr>
              <w:t xml:space="preserve"> and</w:t>
            </w:r>
            <w:r w:rsidRPr="006409C4">
              <w:rPr>
                <w:b w:val="0"/>
                <w:bCs w:val="0"/>
              </w:rPr>
              <w:t xml:space="preserve"> can be fastened to an existing structure or mounted to a pole/stake driven into the ground or on a tripod, </w:t>
            </w:r>
            <w:r w:rsidR="0098436A">
              <w:rPr>
                <w:b w:val="0"/>
                <w:bCs w:val="0"/>
              </w:rPr>
              <w:t xml:space="preserve">avoiding </w:t>
            </w:r>
            <w:r w:rsidRPr="006409C4">
              <w:rPr>
                <w:b w:val="0"/>
                <w:bCs w:val="0"/>
              </w:rPr>
              <w:t>any movement</w:t>
            </w:r>
            <w:r>
              <w:rPr>
                <w:b w:val="0"/>
                <w:bCs w:val="0"/>
              </w:rPr>
              <w:t xml:space="preserve"> (e.g. due to wind or vegetation)</w:t>
            </w:r>
            <w:r w:rsidR="0098436A">
              <w:rPr>
                <w:b w:val="0"/>
                <w:bCs w:val="0"/>
              </w:rPr>
              <w:t>, which</w:t>
            </w:r>
            <w:r>
              <w:rPr>
                <w:b w:val="0"/>
                <w:bCs w:val="0"/>
              </w:rPr>
              <w:t xml:space="preserve"> could trigger the camera. </w:t>
            </w:r>
          </w:p>
          <w:p w14:paraId="0C12B8BA" w14:textId="2599923A" w:rsidR="006134E1" w:rsidRDefault="0098436A" w:rsidP="00E57914">
            <w:pPr>
              <w:pStyle w:val="WDTable"/>
              <w:spacing w:after="60"/>
            </w:pPr>
            <w:r>
              <w:rPr>
                <w:b w:val="0"/>
                <w:bCs w:val="0"/>
              </w:rPr>
              <w:t>A</w:t>
            </w:r>
            <w:r w:rsidR="006134E1">
              <w:rPr>
                <w:b w:val="0"/>
                <w:bCs w:val="0"/>
              </w:rPr>
              <w:t xml:space="preserve">dditional security </w:t>
            </w:r>
            <w:r>
              <w:rPr>
                <w:b w:val="0"/>
                <w:bCs w:val="0"/>
              </w:rPr>
              <w:t>provision</w:t>
            </w:r>
            <w:r w:rsidR="006134E1">
              <w:rPr>
                <w:b w:val="0"/>
                <w:bCs w:val="0"/>
              </w:rPr>
              <w:t xml:space="preserve"> in circumstances where there is risk of interference</w:t>
            </w:r>
            <w:r w:rsidR="00571BCB">
              <w:rPr>
                <w:b w:val="0"/>
                <w:bCs w:val="0"/>
              </w:rPr>
              <w:t xml:space="preserve"> include</w:t>
            </w:r>
            <w:r w:rsidR="006134E1">
              <w:rPr>
                <w:b w:val="0"/>
                <w:bCs w:val="0"/>
              </w:rPr>
              <w:t>, for example</w:t>
            </w:r>
            <w:r w:rsidR="00571BCB">
              <w:rPr>
                <w:b w:val="0"/>
                <w:bCs w:val="0"/>
              </w:rPr>
              <w:t>,</w:t>
            </w:r>
            <w:r w:rsidR="006134E1">
              <w:rPr>
                <w:b w:val="0"/>
                <w:bCs w:val="0"/>
              </w:rPr>
              <w:t xml:space="preserve"> camouflage and locking metal boxes with padlocks, typically obtained from the manufacturers/suppliers.</w:t>
            </w:r>
            <w:r>
              <w:rPr>
                <w:b w:val="0"/>
                <w:bCs w:val="0"/>
              </w:rPr>
              <w:t xml:space="preserve"> </w:t>
            </w:r>
            <w:r w:rsidR="006134E1">
              <w:rPr>
                <w:b w:val="0"/>
                <w:bCs w:val="0"/>
              </w:rPr>
              <w:t>Deployment of cameras in the afternoon and</w:t>
            </w:r>
            <w:r w:rsidR="00571BCB">
              <w:rPr>
                <w:b w:val="0"/>
                <w:bCs w:val="0"/>
              </w:rPr>
              <w:t xml:space="preserve"> prompt</w:t>
            </w:r>
            <w:r w:rsidR="006134E1">
              <w:rPr>
                <w:b w:val="0"/>
                <w:bCs w:val="0"/>
              </w:rPr>
              <w:t xml:space="preserve"> removal the following morning also restrict</w:t>
            </w:r>
            <w:r>
              <w:rPr>
                <w:b w:val="0"/>
                <w:bCs w:val="0"/>
              </w:rPr>
              <w:t>s</w:t>
            </w:r>
            <w:r w:rsidR="006134E1">
              <w:rPr>
                <w:b w:val="0"/>
                <w:bCs w:val="0"/>
              </w:rPr>
              <w:t xml:space="preserve"> interference.</w:t>
            </w:r>
          </w:p>
          <w:p w14:paraId="454564FA" w14:textId="4327B973" w:rsidR="006134E1" w:rsidRDefault="00571BCB" w:rsidP="00E57914">
            <w:pPr>
              <w:pStyle w:val="WDTable"/>
              <w:spacing w:after="60"/>
            </w:pPr>
            <w:r>
              <w:rPr>
                <w:b w:val="0"/>
                <w:bCs w:val="0"/>
              </w:rPr>
              <w:t>Deployment should a</w:t>
            </w:r>
            <w:r w:rsidR="006134E1">
              <w:rPr>
                <w:b w:val="0"/>
                <w:bCs w:val="0"/>
              </w:rPr>
              <w:t xml:space="preserve">void </w:t>
            </w:r>
            <w:r>
              <w:rPr>
                <w:b w:val="0"/>
                <w:bCs w:val="0"/>
              </w:rPr>
              <w:t xml:space="preserve">directing </w:t>
            </w:r>
            <w:r w:rsidR="006134E1">
              <w:rPr>
                <w:b w:val="0"/>
                <w:bCs w:val="0"/>
              </w:rPr>
              <w:t xml:space="preserve">cameras at </w:t>
            </w:r>
            <w:r>
              <w:rPr>
                <w:b w:val="0"/>
                <w:bCs w:val="0"/>
              </w:rPr>
              <w:t xml:space="preserve">the </w:t>
            </w:r>
            <w:r w:rsidR="006134E1">
              <w:rPr>
                <w:b w:val="0"/>
                <w:bCs w:val="0"/>
              </w:rPr>
              <w:t>rising</w:t>
            </w:r>
            <w:r>
              <w:rPr>
                <w:b w:val="0"/>
                <w:bCs w:val="0"/>
              </w:rPr>
              <w:t xml:space="preserve"> or </w:t>
            </w:r>
            <w:r w:rsidR="006134E1">
              <w:rPr>
                <w:b w:val="0"/>
                <w:bCs w:val="0"/>
              </w:rPr>
              <w:t xml:space="preserve">setting sun and avoid </w:t>
            </w:r>
            <w:r>
              <w:rPr>
                <w:b w:val="0"/>
                <w:bCs w:val="0"/>
              </w:rPr>
              <w:t xml:space="preserve">moving </w:t>
            </w:r>
            <w:r w:rsidR="006134E1">
              <w:rPr>
                <w:b w:val="0"/>
                <w:bCs w:val="0"/>
              </w:rPr>
              <w:t xml:space="preserve">vegetation that could trigger the camera. </w:t>
            </w:r>
          </w:p>
          <w:p w14:paraId="2F09F427" w14:textId="4766A10F" w:rsidR="006134E1" w:rsidRDefault="006134E1" w:rsidP="00E57914">
            <w:pPr>
              <w:pStyle w:val="WDTable"/>
              <w:spacing w:after="60"/>
              <w:rPr>
                <w:b w:val="0"/>
                <w:bCs w:val="0"/>
              </w:rPr>
            </w:pPr>
            <w:r>
              <w:rPr>
                <w:b w:val="0"/>
                <w:bCs w:val="0"/>
              </w:rPr>
              <w:t xml:space="preserve">Cameras </w:t>
            </w:r>
            <w:r w:rsidR="00571BCB">
              <w:rPr>
                <w:b w:val="0"/>
                <w:bCs w:val="0"/>
              </w:rPr>
              <w:t xml:space="preserve">should </w:t>
            </w:r>
            <w:r>
              <w:rPr>
                <w:b w:val="0"/>
                <w:bCs w:val="0"/>
              </w:rPr>
              <w:t>be tested before deployment, including in the field.</w:t>
            </w:r>
          </w:p>
          <w:p w14:paraId="2BE85269" w14:textId="77777777" w:rsidR="006134E1" w:rsidRPr="00C22AF9" w:rsidRDefault="006134E1" w:rsidP="00E57914">
            <w:pPr>
              <w:pStyle w:val="WDTable"/>
              <w:spacing w:after="60"/>
              <w:rPr>
                <w:b w:val="0"/>
                <w:bCs w:val="0"/>
              </w:rPr>
            </w:pPr>
          </w:p>
        </w:tc>
        <w:tc>
          <w:tcPr>
            <w:tcW w:w="4677" w:type="dxa"/>
          </w:tcPr>
          <w:p w14:paraId="0AAE629C" w14:textId="77777777" w:rsidR="006134E1" w:rsidRDefault="006134E1" w:rsidP="00E57914">
            <w:pPr>
              <w:pStyle w:val="WDTable"/>
              <w:spacing w:before="80"/>
              <w:cnfStyle w:val="000000100000" w:firstRow="0" w:lastRow="0" w:firstColumn="0" w:lastColumn="0" w:oddVBand="0" w:evenVBand="0" w:oddHBand="1" w:evenHBand="0" w:firstRowFirstColumn="0" w:firstRowLastColumn="0" w:lastRowFirstColumn="0" w:lastRowLastColumn="0"/>
              <w:rPr>
                <w:b/>
                <w:bCs/>
                <w:noProof/>
              </w:rPr>
            </w:pPr>
            <w:r>
              <w:rPr>
                <w:b/>
                <w:bCs/>
                <w:noProof/>
              </w:rPr>
              <w:t>Reconyx</w:t>
            </w:r>
            <w:r w:rsidRPr="009B0DC6">
              <w:rPr>
                <w:b/>
                <w:bCs/>
                <w:noProof/>
                <w:vertAlign w:val="superscript"/>
              </w:rPr>
              <w:t>TM</w:t>
            </w:r>
          </w:p>
          <w:p w14:paraId="5F09B3B1" w14:textId="77777777" w:rsidR="006134E1" w:rsidRDefault="006134E1" w:rsidP="00E57914">
            <w:pPr>
              <w:pStyle w:val="WDTable"/>
              <w:spacing w:before="80"/>
              <w:cnfStyle w:val="000000100000" w:firstRow="0" w:lastRow="0" w:firstColumn="0" w:lastColumn="0" w:oddVBand="0" w:evenVBand="0" w:oddHBand="1" w:evenHBand="0" w:firstRowFirstColumn="0" w:firstRowLastColumn="0" w:lastRowFirstColumn="0" w:lastRowLastColumn="0"/>
              <w:rPr>
                <w:b/>
                <w:bCs/>
                <w:noProof/>
              </w:rPr>
            </w:pPr>
            <w:r>
              <w:rPr>
                <w:b/>
                <w:bCs/>
                <w:noProof/>
              </w:rPr>
              <w:drawing>
                <wp:inline distT="0" distB="0" distL="0" distR="0" wp14:anchorId="16662A56" wp14:editId="6872DDA9">
                  <wp:extent cx="1889760" cy="1889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ONYX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9760" cy="1889760"/>
                          </a:xfrm>
                          <a:prstGeom prst="rect">
                            <a:avLst/>
                          </a:prstGeom>
                        </pic:spPr>
                      </pic:pic>
                    </a:graphicData>
                  </a:graphic>
                </wp:inline>
              </w:drawing>
            </w:r>
          </w:p>
        </w:tc>
      </w:tr>
      <w:tr w:rsidR="006134E1" w14:paraId="66996D42" w14:textId="77777777" w:rsidTr="00E57914">
        <w:trPr>
          <w:cnfStyle w:val="000000010000" w:firstRow="0" w:lastRow="0" w:firstColumn="0" w:lastColumn="0" w:oddVBand="0" w:evenVBand="0" w:oddHBand="0" w:evenHBand="1" w:firstRowFirstColumn="0" w:firstRowLastColumn="0" w:lastRowFirstColumn="0" w:lastRowLastColumn="0"/>
          <w:trHeight w:val="3084"/>
        </w:trPr>
        <w:tc>
          <w:tcPr>
            <w:cnfStyle w:val="001000000000" w:firstRow="0" w:lastRow="0" w:firstColumn="1" w:lastColumn="0" w:oddVBand="0" w:evenVBand="0" w:oddHBand="0" w:evenHBand="0" w:firstRowFirstColumn="0" w:firstRowLastColumn="0" w:lastRowFirstColumn="0" w:lastRowLastColumn="0"/>
            <w:tcW w:w="4962" w:type="dxa"/>
            <w:vMerge/>
          </w:tcPr>
          <w:p w14:paraId="26B4F29F" w14:textId="77777777" w:rsidR="006134E1" w:rsidRPr="0002204D" w:rsidRDefault="006134E1" w:rsidP="00E57914">
            <w:pPr>
              <w:pStyle w:val="WDTable"/>
              <w:spacing w:after="60"/>
            </w:pPr>
          </w:p>
        </w:tc>
        <w:tc>
          <w:tcPr>
            <w:tcW w:w="4677" w:type="dxa"/>
          </w:tcPr>
          <w:p w14:paraId="06CC815A" w14:textId="77777777" w:rsidR="006134E1" w:rsidRPr="009B0DC6" w:rsidRDefault="006134E1" w:rsidP="00E57914">
            <w:pPr>
              <w:pStyle w:val="WDTable"/>
              <w:spacing w:before="80"/>
              <w:cnfStyle w:val="000000010000" w:firstRow="0" w:lastRow="0" w:firstColumn="0" w:lastColumn="0" w:oddVBand="0" w:evenVBand="0" w:oddHBand="0" w:evenHBand="1" w:firstRowFirstColumn="0" w:firstRowLastColumn="0" w:lastRowFirstColumn="0" w:lastRowLastColumn="0"/>
              <w:rPr>
                <w:b/>
                <w:bCs/>
                <w:noProof/>
              </w:rPr>
            </w:pPr>
            <w:r w:rsidRPr="009B0DC6">
              <w:rPr>
                <w:b/>
                <w:bCs/>
                <w:noProof/>
              </w:rPr>
              <w:t>Bushnell</w:t>
            </w:r>
            <w:r w:rsidRPr="009B0DC6">
              <w:rPr>
                <w:b/>
                <w:bCs/>
                <w:noProof/>
                <w:vertAlign w:val="superscript"/>
              </w:rPr>
              <w:t>TM</w:t>
            </w:r>
          </w:p>
          <w:p w14:paraId="6E8B0706" w14:textId="77777777" w:rsidR="006134E1" w:rsidRDefault="006134E1" w:rsidP="00E57914">
            <w:pPr>
              <w:pStyle w:val="WDTable"/>
              <w:spacing w:before="80"/>
              <w:cnfStyle w:val="000000010000" w:firstRow="0" w:lastRow="0" w:firstColumn="0" w:lastColumn="0" w:oddVBand="0" w:evenVBand="0" w:oddHBand="0" w:evenHBand="1" w:firstRowFirstColumn="0" w:firstRowLastColumn="0" w:lastRowFirstColumn="0" w:lastRowLastColumn="0"/>
              <w:rPr>
                <w:b/>
                <w:bCs/>
                <w:noProof/>
              </w:rPr>
            </w:pPr>
            <w:r>
              <w:rPr>
                <w:noProof/>
              </w:rPr>
              <w:drawing>
                <wp:inline distT="0" distB="0" distL="0" distR="0" wp14:anchorId="19AE93FC" wp14:editId="596FDA20">
                  <wp:extent cx="2653030" cy="2230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SHNE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3030" cy="2230120"/>
                          </a:xfrm>
                          <a:prstGeom prst="rect">
                            <a:avLst/>
                          </a:prstGeom>
                        </pic:spPr>
                      </pic:pic>
                    </a:graphicData>
                  </a:graphic>
                </wp:inline>
              </w:drawing>
            </w:r>
          </w:p>
        </w:tc>
      </w:tr>
    </w:tbl>
    <w:p w14:paraId="27017563" w14:textId="77777777" w:rsidR="006134E1" w:rsidRDefault="006134E1" w:rsidP="006134E1">
      <w:pPr>
        <w:pStyle w:val="WDBodySmall"/>
      </w:pPr>
    </w:p>
    <w:p w14:paraId="7E012CD4" w14:textId="77777777" w:rsidR="006134E1" w:rsidRDefault="006134E1" w:rsidP="006134E1">
      <w:pPr>
        <w:pStyle w:val="Heading3"/>
      </w:pPr>
      <w:bookmarkStart w:id="39" w:name="_Toc69458449"/>
      <w:r>
        <w:t>Survey locations and sampling effort</w:t>
      </w:r>
      <w:bookmarkEnd w:id="39"/>
    </w:p>
    <w:p w14:paraId="227F7855" w14:textId="77777777" w:rsidR="00453E5A" w:rsidRDefault="006134E1" w:rsidP="006134E1">
      <w:pPr>
        <w:pStyle w:val="WDBody"/>
      </w:pPr>
      <w:r>
        <w:t xml:space="preserve">Prior to the surveys the habitat types within the Study Area should be identified from baseline habitat mapping (aerial imagery &amp; ground-truthing). </w:t>
      </w:r>
    </w:p>
    <w:p w14:paraId="1F619DBF" w14:textId="46D38C01" w:rsidR="00453E5A" w:rsidRDefault="006134E1" w:rsidP="006134E1">
      <w:pPr>
        <w:pStyle w:val="WDBody"/>
      </w:pPr>
      <w:r>
        <w:t xml:space="preserve">Wherever possible a walkover survey of the whole of the </w:t>
      </w:r>
      <w:r w:rsidR="00571BCB">
        <w:t>Study Area</w:t>
      </w:r>
      <w:r>
        <w:t xml:space="preserve"> plot should be undertaken to record evidence of mammal activity, along with deployment of camera traps. However, for large uniform expanses of habitat this is potentially impractical</w:t>
      </w:r>
      <w:r w:rsidR="00453E5A">
        <w:t>. I</w:t>
      </w:r>
      <w:r>
        <w:t xml:space="preserve">n those circumstances a targeted approach employing ‘survey units’ </w:t>
      </w:r>
      <w:r w:rsidR="00453E5A">
        <w:t xml:space="preserve">(e.g. transects) </w:t>
      </w:r>
      <w:r>
        <w:t xml:space="preserve">may be more appropriate. </w:t>
      </w:r>
    </w:p>
    <w:p w14:paraId="0E21C75E" w14:textId="1DAC8CC3" w:rsidR="006134E1" w:rsidRDefault="006134E1" w:rsidP="006134E1">
      <w:pPr>
        <w:pStyle w:val="WDBody"/>
      </w:pPr>
      <w:r>
        <w:t>The number of survey units should be defined to adequately sample representative areas of each of the main habitat types (that are suitable for large mammals) within the Study Area. The number of survey units should be scaled-up, according to the extent of each habitat type, to provide adequate survey coverage.</w:t>
      </w:r>
    </w:p>
    <w:p w14:paraId="40EA087C" w14:textId="1162583D" w:rsidR="006134E1" w:rsidRDefault="006134E1" w:rsidP="006134E1">
      <w:pPr>
        <w:pStyle w:val="Heading3"/>
      </w:pPr>
      <w:bookmarkStart w:id="40" w:name="_Toc69458450"/>
      <w:r>
        <w:t>Presence</w:t>
      </w:r>
      <w:r w:rsidR="00027378">
        <w:t xml:space="preserve"> or likely </w:t>
      </w:r>
      <w:r>
        <w:t>absence survey (example</w:t>
      </w:r>
      <w:r w:rsidR="007D0387">
        <w:t xml:space="preserve"> methods</w:t>
      </w:r>
      <w:r>
        <w:t>)</w:t>
      </w:r>
      <w:bookmarkEnd w:id="40"/>
    </w:p>
    <w:p w14:paraId="6D5464BF" w14:textId="7016C322" w:rsidR="006134E1" w:rsidRDefault="006134E1" w:rsidP="006134E1">
      <w:pPr>
        <w:pStyle w:val="WDBody"/>
      </w:pPr>
      <w:r>
        <w:t xml:space="preserve">A single ‘survey unit’ </w:t>
      </w:r>
      <w:r w:rsidR="00453E5A">
        <w:t>would</w:t>
      </w:r>
      <w:r>
        <w:t xml:space="preserve"> comprise</w:t>
      </w:r>
      <w:r w:rsidR="00453E5A">
        <w:t xml:space="preserve"> </w:t>
      </w:r>
      <w:r>
        <w:t xml:space="preserve">a transect (e.g. </w:t>
      </w:r>
      <w:r w:rsidR="00453E5A">
        <w:t>5</w:t>
      </w:r>
      <w:r>
        <w:t xml:space="preserve">km to </w:t>
      </w:r>
      <w:r w:rsidR="00453E5A">
        <w:t>10</w:t>
      </w:r>
      <w:r>
        <w:t xml:space="preserve">km in length) through suitable mammal habitat, </w:t>
      </w:r>
      <w:r w:rsidR="007D5532">
        <w:t xml:space="preserve">which should be subject to walkover survey visits as well as having </w:t>
      </w:r>
      <w:r>
        <w:t xml:space="preserve">camera traps positioned at intervals (e.g. 2km to </w:t>
      </w:r>
      <w:r w:rsidR="00453E5A">
        <w:t>5</w:t>
      </w:r>
      <w:r>
        <w:t>km). Where necessary a marker (e.g. pole</w:t>
      </w:r>
      <w:r w:rsidR="0060555B">
        <w:t xml:space="preserve"> or </w:t>
      </w:r>
      <w:r>
        <w:t xml:space="preserve">cane) should be positioned next to the </w:t>
      </w:r>
      <w:r>
        <w:lastRenderedPageBreak/>
        <w:t>traps, and/or along the tr</w:t>
      </w:r>
      <w:r w:rsidRPr="0067153B">
        <w:t xml:space="preserve">ansect. </w:t>
      </w:r>
      <w:r>
        <w:t xml:space="preserve">Additional security provision (e.g. </w:t>
      </w:r>
      <w:r w:rsidR="00453E5A">
        <w:t xml:space="preserve">camouflage and </w:t>
      </w:r>
      <w:r>
        <w:t>locking steel boxes) may be necessary where cameras are prone to disturbance</w:t>
      </w:r>
      <w:r w:rsidR="00453E5A">
        <w:t xml:space="preserve"> or </w:t>
      </w:r>
      <w:r>
        <w:t>interference.</w:t>
      </w:r>
      <w:r w:rsidR="0017567D">
        <w:t xml:space="preserve"> Alternatively, cameras could be deployed in the afternoon and </w:t>
      </w:r>
      <w:r w:rsidR="0060555B">
        <w:t xml:space="preserve">promptly </w:t>
      </w:r>
      <w:r w:rsidR="0017567D">
        <w:t>removed the following morning</w:t>
      </w:r>
      <w:r w:rsidR="007171CE">
        <w:t xml:space="preserve"> to limit the risk of disturbance/interference</w:t>
      </w:r>
      <w:r w:rsidR="0017567D">
        <w:t xml:space="preserve">. </w:t>
      </w:r>
    </w:p>
    <w:p w14:paraId="28B41300" w14:textId="092EFA6C" w:rsidR="00453E5A" w:rsidRDefault="00453E5A" w:rsidP="00453E5A">
      <w:pPr>
        <w:pStyle w:val="WDBody"/>
      </w:pPr>
      <w:r>
        <w:t xml:space="preserve">Camera traps </w:t>
      </w:r>
      <w:r w:rsidR="00E36059">
        <w:t xml:space="preserve">are to be </w:t>
      </w:r>
      <w:r w:rsidR="0017567D">
        <w:t xml:space="preserve">selected to have </w:t>
      </w:r>
      <w:r>
        <w:t xml:space="preserve">passive Infrared (PIR) sensors (trigger the camera when an animal passes) that emit no noise and no/minimal light (‘no glow’) and have an infrared flash to avoid detection by wildlife. </w:t>
      </w:r>
      <w:r w:rsidR="00350E3F">
        <w:t>D</w:t>
      </w:r>
      <w:r w:rsidRPr="00453E5A">
        <w:t xml:space="preserve">etailed examples of cameras and camera settings </w:t>
      </w:r>
      <w:r w:rsidR="0017567D">
        <w:t>are</w:t>
      </w:r>
      <w:r w:rsidRPr="00453E5A">
        <w:t xml:space="preserve"> included in the Camera Trapping Manual for Arabian Leopard (</w:t>
      </w:r>
      <w:r w:rsidR="0060555B">
        <w:t xml:space="preserve">Jackson </w:t>
      </w:r>
      <w:r w:rsidR="0060555B" w:rsidRPr="007171CE">
        <w:rPr>
          <w:i/>
          <w:iCs/>
        </w:rPr>
        <w:t>et al</w:t>
      </w:r>
      <w:r w:rsidRPr="00453E5A">
        <w:t xml:space="preserve"> 2011).</w:t>
      </w:r>
      <w:r w:rsidR="00350E3F">
        <w:t xml:space="preserve"> This is useful reference material in defining camera settings</w:t>
      </w:r>
      <w:r w:rsidR="0060555B">
        <w:t xml:space="preserve"> and </w:t>
      </w:r>
      <w:r w:rsidR="00350E3F">
        <w:t>operation.</w:t>
      </w:r>
    </w:p>
    <w:p w14:paraId="0EE798DC" w14:textId="52004264" w:rsidR="00350E3F" w:rsidRDefault="00453E5A" w:rsidP="00453E5A">
      <w:pPr>
        <w:pStyle w:val="WDBody"/>
      </w:pPr>
      <w:r>
        <w:t xml:space="preserve">Cameras </w:t>
      </w:r>
      <w:r w:rsidR="00E36059">
        <w:t xml:space="preserve">are </w:t>
      </w:r>
      <w:r w:rsidR="0017567D">
        <w:t xml:space="preserve">to be </w:t>
      </w:r>
      <w:r>
        <w:t>deployed</w:t>
      </w:r>
      <w:r w:rsidR="0060555B">
        <w:t>,</w:t>
      </w:r>
      <w:r>
        <w:t xml:space="preserve"> e.g. at c.30cm to 40cm height</w:t>
      </w:r>
      <w:r w:rsidR="0017567D">
        <w:t xml:space="preserve">, </w:t>
      </w:r>
      <w:r>
        <w:t>secured to an existing structure or mounted on a pole</w:t>
      </w:r>
      <w:r w:rsidR="0060555B">
        <w:t xml:space="preserve"> or </w:t>
      </w:r>
      <w:r>
        <w:t>stake driven into the ground or on a tripod, avoiding risk of movement due to wind or vegetation, which could trigger the camera. Avoid pointing cameras at rising</w:t>
      </w:r>
      <w:r w:rsidR="0060555B">
        <w:t xml:space="preserve"> or </w:t>
      </w:r>
      <w:r>
        <w:t xml:space="preserve">setting sun. Cameras </w:t>
      </w:r>
      <w:r w:rsidR="0060555B">
        <w:t xml:space="preserve">should </w:t>
      </w:r>
      <w:r>
        <w:t>be tested before deployment, including in the field.</w:t>
      </w:r>
      <w:r w:rsidR="00350E3F">
        <w:t xml:space="preserve"> </w:t>
      </w:r>
      <w:r w:rsidR="00FB7A15">
        <w:t>Locally sourced</w:t>
      </w:r>
      <w:r w:rsidR="00350E3F">
        <w:t xml:space="preserve"> bait (e.g. chicken</w:t>
      </w:r>
      <w:r w:rsidR="0060555B">
        <w:t xml:space="preserve"> or other </w:t>
      </w:r>
      <w:r w:rsidR="00350E3F">
        <w:t xml:space="preserve">meat) could be deployed within the camera’s field of vision to attract </w:t>
      </w:r>
      <w:r w:rsidR="0060555B">
        <w:t xml:space="preserve">carnivores and scavengers. </w:t>
      </w:r>
    </w:p>
    <w:p w14:paraId="1FB1E114" w14:textId="3B8CFB5A" w:rsidR="00453E5A" w:rsidRDefault="006134E1" w:rsidP="006134E1">
      <w:pPr>
        <w:pStyle w:val="WDBody"/>
      </w:pPr>
      <w:r>
        <w:t xml:space="preserve">Camera trap locations should be </w:t>
      </w:r>
      <w:r w:rsidRPr="00453E5A">
        <w:t>selected to minimise risk of disturbance</w:t>
      </w:r>
      <w:r>
        <w:t xml:space="preserve"> </w:t>
      </w:r>
      <w:r w:rsidR="00453E5A">
        <w:t>by people</w:t>
      </w:r>
      <w:r w:rsidR="0060555B">
        <w:t xml:space="preserve"> or </w:t>
      </w:r>
      <w:r w:rsidR="00453E5A">
        <w:t xml:space="preserve">livestock </w:t>
      </w:r>
      <w:r>
        <w:t>and targeted to maximise the likelihood of recording larger mammals, for example near wadis, water, shade, vegetation, linear habitats, such as ‘funnels’ between rock outcrops</w:t>
      </w:r>
      <w:r w:rsidR="0060555B">
        <w:t xml:space="preserve"> and </w:t>
      </w:r>
      <w:r>
        <w:t>escarpments; boundaries between habitat types; edges of rock escarpments; caves</w:t>
      </w:r>
      <w:r w:rsidR="0060555B">
        <w:t xml:space="preserve"> and </w:t>
      </w:r>
      <w:r>
        <w:t>overhangs; and areas that are likely to be comparatively undisturbed by people</w:t>
      </w:r>
      <w:r w:rsidR="0060555B">
        <w:t xml:space="preserve">, </w:t>
      </w:r>
      <w:r>
        <w:t>traffic</w:t>
      </w:r>
      <w:r w:rsidR="0060555B">
        <w:t xml:space="preserve"> or </w:t>
      </w:r>
      <w:r>
        <w:t>hunting</w:t>
      </w:r>
      <w:r w:rsidR="0060555B">
        <w:t>. Account should also be taken of</w:t>
      </w:r>
      <w:r w:rsidR="0017567D">
        <w:t xml:space="preserve"> previous records </w:t>
      </w:r>
      <w:r w:rsidR="0060555B">
        <w:t xml:space="preserve">or evidence </w:t>
      </w:r>
      <w:r w:rsidR="0017567D">
        <w:t>of large mammals</w:t>
      </w:r>
      <w:r w:rsidR="0060555B">
        <w:t xml:space="preserve"> and their movements</w:t>
      </w:r>
      <w:r>
        <w:t>.</w:t>
      </w:r>
    </w:p>
    <w:p w14:paraId="671A0293" w14:textId="206A16C2" w:rsidR="0017567D" w:rsidRDefault="006134E1" w:rsidP="006134E1">
      <w:pPr>
        <w:pStyle w:val="WDBody"/>
      </w:pPr>
      <w:r>
        <w:t xml:space="preserve">Cameras </w:t>
      </w:r>
      <w:r w:rsidR="0060555B">
        <w:t xml:space="preserve">should </w:t>
      </w:r>
      <w:r>
        <w:t>be left operational for as long as reasonably practicable within the limits of the battery life and SD cards (e.g. 7 to 15 days), before the batteries are changed/recharged and the data downloaded</w:t>
      </w:r>
      <w:r w:rsidR="007171CE">
        <w:t>, unless  it is deemed necessary to collect the cameras each morning as a security precaution</w:t>
      </w:r>
      <w:r>
        <w:t xml:space="preserve">. </w:t>
      </w:r>
    </w:p>
    <w:p w14:paraId="6471E1F3" w14:textId="223A5EEA" w:rsidR="006134E1" w:rsidRDefault="006134E1" w:rsidP="006134E1">
      <w:pPr>
        <w:pStyle w:val="WDBody"/>
      </w:pPr>
      <w:r>
        <w:t>A</w:t>
      </w:r>
      <w:r w:rsidR="0017567D">
        <w:t xml:space="preserve"> c</w:t>
      </w:r>
      <w:r>
        <w:t xml:space="preserve">ombination of survey methods </w:t>
      </w:r>
      <w:r w:rsidR="0017567D">
        <w:t>may</w:t>
      </w:r>
      <w:r>
        <w:t xml:space="preserve"> appropriate, </w:t>
      </w:r>
      <w:r w:rsidR="00DC2C8F">
        <w:t xml:space="preserve">based on the following </w:t>
      </w:r>
      <w:r>
        <w:t>exampl</w:t>
      </w:r>
      <w:r w:rsidR="0017567D">
        <w:t>e</w:t>
      </w:r>
      <w:r w:rsidR="00DC2C8F">
        <w:t>s.</w:t>
      </w:r>
    </w:p>
    <w:p w14:paraId="7FF61B6A" w14:textId="3A73418E" w:rsidR="006134E1" w:rsidRPr="0017567D" w:rsidRDefault="006134E1" w:rsidP="006134E1">
      <w:pPr>
        <w:pStyle w:val="WDBullets"/>
      </w:pPr>
      <w:r w:rsidRPr="0017567D">
        <w:t xml:space="preserve">Starting at around dawn, walkover survey of </w:t>
      </w:r>
      <w:r w:rsidR="00DC2C8F">
        <w:t xml:space="preserve">the </w:t>
      </w:r>
      <w:r w:rsidRPr="0017567D">
        <w:t>transect route, with surveyors walking a sinuous route and keeping c.50m apart, minimising noise and vibration, to record and map mammal sightings and evidence of mammal activity (e.g. tracks</w:t>
      </w:r>
      <w:r w:rsidR="00DC2C8F">
        <w:t xml:space="preserve">, </w:t>
      </w:r>
      <w:r w:rsidRPr="0017567D">
        <w:t>burrows</w:t>
      </w:r>
      <w:r w:rsidR="00DC2C8F">
        <w:t xml:space="preserve">, </w:t>
      </w:r>
      <w:r w:rsidRPr="0017567D">
        <w:t>dens; scats</w:t>
      </w:r>
      <w:r w:rsidR="00DC2C8F">
        <w:t>, feeding remains</w:t>
      </w:r>
      <w:r w:rsidRPr="0017567D">
        <w:t xml:space="preserve">). </w:t>
      </w:r>
      <w:r w:rsidR="00DC2C8F">
        <w:t>S</w:t>
      </w:r>
      <w:r w:rsidR="0017567D" w:rsidRPr="0017567D">
        <w:t xml:space="preserve">uitable </w:t>
      </w:r>
      <w:r w:rsidRPr="0017567D">
        <w:t>locations for camera traps</w:t>
      </w:r>
      <w:r w:rsidR="00DC2C8F">
        <w:t xml:space="preserve"> should be identified during this survey and, w</w:t>
      </w:r>
      <w:r w:rsidRPr="0017567D">
        <w:t xml:space="preserve">here appropriate, reflective transect markers </w:t>
      </w:r>
      <w:r w:rsidR="00DC2C8F">
        <w:t>should</w:t>
      </w:r>
      <w:r w:rsidR="00DC2C8F" w:rsidRPr="0017567D">
        <w:t xml:space="preserve"> </w:t>
      </w:r>
      <w:r w:rsidRPr="0017567D">
        <w:t>be deployed to mark the transect to assist follow-up transect surveys at night</w:t>
      </w:r>
      <w:r w:rsidR="00DC2C8F">
        <w:t>.</w:t>
      </w:r>
    </w:p>
    <w:p w14:paraId="1F86A02E" w14:textId="0D438A7C" w:rsidR="006134E1" w:rsidRPr="0017567D" w:rsidRDefault="006134E1" w:rsidP="006134E1">
      <w:pPr>
        <w:pStyle w:val="WDBullets"/>
      </w:pPr>
      <w:r w:rsidRPr="0017567D">
        <w:t xml:space="preserve">Starting after dusk, walkover survey of the transect route, </w:t>
      </w:r>
      <w:r w:rsidR="00DC2C8F">
        <w:t>broadly repeating the method adopted during the morning transect survey</w:t>
      </w:r>
      <w:r w:rsidRPr="0017567D">
        <w:t>, using high-powered torches and head torches</w:t>
      </w:r>
      <w:r w:rsidR="0017567D" w:rsidRPr="0017567D">
        <w:t xml:space="preserve"> </w:t>
      </w:r>
      <w:r w:rsidRPr="0017567D">
        <w:t>to detect ‘eye shine’</w:t>
      </w:r>
      <w:r w:rsidR="00DC2C8F">
        <w:t xml:space="preserve"> in order </w:t>
      </w:r>
      <w:r w:rsidR="00DC2C8F" w:rsidRPr="0017567D">
        <w:t>to record and map mammal sightings</w:t>
      </w:r>
      <w:r w:rsidRPr="0017567D">
        <w:t xml:space="preserve">. In the event the </w:t>
      </w:r>
      <w:r w:rsidR="00DC2C8F">
        <w:t xml:space="preserve">daytime </w:t>
      </w:r>
      <w:r w:rsidRPr="0017567D">
        <w:t xml:space="preserve">survey units are unsuitable for </w:t>
      </w:r>
      <w:r w:rsidR="007343FB">
        <w:t>surveys</w:t>
      </w:r>
      <w:r w:rsidR="00DC2C8F" w:rsidRPr="0017567D">
        <w:t xml:space="preserve"> </w:t>
      </w:r>
      <w:r w:rsidRPr="0017567D">
        <w:t>after dark, alternative transect</w:t>
      </w:r>
      <w:r w:rsidR="00DC2C8F">
        <w:t xml:space="preserve"> route</w:t>
      </w:r>
      <w:r w:rsidRPr="0017567D">
        <w:t>s can be selected for night-time surveys</w:t>
      </w:r>
      <w:r w:rsidR="0017567D" w:rsidRPr="0017567D">
        <w:t>.</w:t>
      </w:r>
    </w:p>
    <w:p w14:paraId="6039883A" w14:textId="1A54BF27" w:rsidR="006134E1" w:rsidRPr="0017567D" w:rsidRDefault="006134E1" w:rsidP="0017567D">
      <w:pPr>
        <w:pStyle w:val="WDBullets"/>
      </w:pPr>
      <w:r w:rsidRPr="0017567D">
        <w:t>Deploy</w:t>
      </w:r>
      <w:r w:rsidR="00DC2C8F">
        <w:t xml:space="preserve"> and </w:t>
      </w:r>
      <w:r w:rsidRPr="0017567D">
        <w:t>activate camera traps</w:t>
      </w:r>
      <w:r w:rsidR="0017567D" w:rsidRPr="0017567D">
        <w:t xml:space="preserve"> and subsequently d</w:t>
      </w:r>
      <w:r w:rsidRPr="0017567D">
        <w:t xml:space="preserve">ownload data from SD cards </w:t>
      </w:r>
      <w:r w:rsidR="0017567D" w:rsidRPr="0017567D">
        <w:t>at intervals of 5 to 15 days</w:t>
      </w:r>
      <w:r w:rsidR="007343FB">
        <w:t>,</w:t>
      </w:r>
      <w:r w:rsidR="00DC2C8F">
        <w:t xml:space="preserve"> before</w:t>
      </w:r>
      <w:r w:rsidR="0017567D" w:rsidRPr="0017567D">
        <w:t xml:space="preserve"> </w:t>
      </w:r>
      <w:r w:rsidRPr="0017567D">
        <w:t>replac</w:t>
      </w:r>
      <w:r w:rsidR="00DC2C8F">
        <w:t>ing</w:t>
      </w:r>
      <w:r w:rsidRPr="0017567D">
        <w:t xml:space="preserve"> batteries</w:t>
      </w:r>
      <w:r w:rsidR="007343FB">
        <w:t xml:space="preserve"> and redeploying the traps,</w:t>
      </w:r>
      <w:r w:rsidR="00DC2C8F">
        <w:t xml:space="preserve"> </w:t>
      </w:r>
      <w:r w:rsidRPr="0017567D">
        <w:t>or remov</w:t>
      </w:r>
      <w:r w:rsidR="007343FB">
        <w:t>ing</w:t>
      </w:r>
      <w:r w:rsidRPr="0017567D">
        <w:t xml:space="preserve"> traps following completion of the survey programme.</w:t>
      </w:r>
    </w:p>
    <w:p w14:paraId="1A2BFE9A" w14:textId="5AE9769B" w:rsidR="006134E1" w:rsidRPr="00D23EE8" w:rsidRDefault="006134E1" w:rsidP="006134E1">
      <w:pPr>
        <w:pStyle w:val="WDBody"/>
      </w:pPr>
      <w:r w:rsidRPr="00D23EE8">
        <w:t xml:space="preserve">All </w:t>
      </w:r>
      <w:r>
        <w:t>survey parameters (</w:t>
      </w:r>
      <w:r w:rsidRPr="007D224C">
        <w:rPr>
          <w:b/>
          <w:bCs/>
        </w:rPr>
        <w:t xml:space="preserve">Table </w:t>
      </w:r>
      <w:r w:rsidR="007D0387">
        <w:rPr>
          <w:b/>
          <w:bCs/>
        </w:rPr>
        <w:t>4</w:t>
      </w:r>
      <w:r w:rsidRPr="007D224C">
        <w:rPr>
          <w:b/>
          <w:bCs/>
        </w:rPr>
        <w:t>.</w:t>
      </w:r>
      <w:r>
        <w:rPr>
          <w:b/>
          <w:bCs/>
        </w:rPr>
        <w:t>2</w:t>
      </w:r>
      <w:r>
        <w:t xml:space="preserve">) </w:t>
      </w:r>
      <w:r w:rsidRPr="00D23EE8">
        <w:t>are to be recorded</w:t>
      </w:r>
      <w:r>
        <w:t xml:space="preserve"> in a suitable survey proforma, to be designed and appended to the SEP.</w:t>
      </w:r>
      <w:r w:rsidRPr="00D23EE8">
        <w:t xml:space="preserve"> </w:t>
      </w:r>
      <w:r>
        <w:t>This includes all incidental observations. Mammals and evidence of mammal activity are to be photographed</w:t>
      </w:r>
      <w:r w:rsidR="00DC2C8F">
        <w:t>,</w:t>
      </w:r>
      <w:r>
        <w:t xml:space="preserve"> where possible, with all photographs mapped</w:t>
      </w:r>
      <w:r w:rsidR="00DC2C8F">
        <w:t xml:space="preserve"> and </w:t>
      </w:r>
      <w:r>
        <w:t>georeferenced</w:t>
      </w:r>
      <w:r w:rsidR="00DC2C8F">
        <w:t>,</w:t>
      </w:r>
      <w:r>
        <w:t xml:space="preserve"> and allocated a unique </w:t>
      </w:r>
      <w:r w:rsidR="00DC2C8F">
        <w:t xml:space="preserve">identification </w:t>
      </w:r>
      <w:r>
        <w:t>reference</w:t>
      </w:r>
      <w:r w:rsidRPr="00D23EE8">
        <w:t>.</w:t>
      </w:r>
      <w:r>
        <w:t xml:space="preserve"> Species identification should be informed by the most relevant field guide (</w:t>
      </w:r>
      <w:r w:rsidRPr="00A33AF7">
        <w:t>e.g. Harrison and Bates 1991</w:t>
      </w:r>
      <w:r>
        <w:t>). Incidental observations of other fauna</w:t>
      </w:r>
      <w:r w:rsidR="00DC2C8F">
        <w:t xml:space="preserve"> and </w:t>
      </w:r>
      <w:r>
        <w:t>flora</w:t>
      </w:r>
      <w:r w:rsidR="00DC2C8F">
        <w:t xml:space="preserve"> of interest</w:t>
      </w:r>
      <w:r w:rsidR="007D5532" w:rsidRPr="007D5532">
        <w:t xml:space="preserve"> </w:t>
      </w:r>
      <w:r w:rsidR="007D5532">
        <w:t>should be similarly recorded</w:t>
      </w:r>
      <w:r>
        <w:t>,</w:t>
      </w:r>
      <w:r w:rsidR="007D5532">
        <w:t xml:space="preserve"> where practical, </w:t>
      </w:r>
      <w:r>
        <w:t xml:space="preserve">for example </w:t>
      </w:r>
      <w:r w:rsidR="007D5532">
        <w:t xml:space="preserve">sightings of </w:t>
      </w:r>
      <w:r>
        <w:t>reptiles, small mammals</w:t>
      </w:r>
      <w:r w:rsidR="007D5532">
        <w:t xml:space="preserve"> and</w:t>
      </w:r>
      <w:r>
        <w:t xml:space="preserve"> domestic livestock, </w:t>
      </w:r>
      <w:r w:rsidR="007D5532">
        <w:t xml:space="preserve">or notable species of </w:t>
      </w:r>
      <w:r>
        <w:t xml:space="preserve">birds, invertebrates and plants. </w:t>
      </w:r>
    </w:p>
    <w:p w14:paraId="24D31225" w14:textId="5D42069E" w:rsidR="006134E1" w:rsidRPr="002049F3" w:rsidRDefault="006134E1" w:rsidP="006134E1">
      <w:pPr>
        <w:pStyle w:val="WDTableTitle"/>
      </w:pPr>
      <w:bookmarkStart w:id="41" w:name="_Toc66193111"/>
      <w:r w:rsidRPr="002049F3">
        <w:lastRenderedPageBreak/>
        <w:t xml:space="preserve">Table </w:t>
      </w:r>
      <w:r w:rsidR="007D0387">
        <w:t>4</w:t>
      </w:r>
      <w:r w:rsidRPr="002049F3">
        <w:t>.</w:t>
      </w:r>
      <w:r>
        <w:t xml:space="preserve">2 </w:t>
      </w:r>
      <w:r>
        <w:tab/>
        <w:t>Mammal survey parameters</w:t>
      </w:r>
      <w:r w:rsidR="007D5532">
        <w:t xml:space="preserve"> to be </w:t>
      </w:r>
      <w:r>
        <w:t>record</w:t>
      </w:r>
      <w:r w:rsidR="007D5532">
        <w:t>ed</w:t>
      </w:r>
      <w:bookmarkEnd w:id="41"/>
    </w:p>
    <w:tbl>
      <w:tblPr>
        <w:tblStyle w:val="WoodEISUKReportTable"/>
        <w:tblW w:w="9498" w:type="dxa"/>
        <w:tblLook w:val="04A0" w:firstRow="1" w:lastRow="0" w:firstColumn="1" w:lastColumn="0" w:noHBand="0" w:noVBand="1"/>
      </w:tblPr>
      <w:tblGrid>
        <w:gridCol w:w="2694"/>
        <w:gridCol w:w="4394"/>
        <w:gridCol w:w="2410"/>
      </w:tblGrid>
      <w:tr w:rsidR="006134E1" w:rsidRPr="00CB5A26" w14:paraId="401DB81E" w14:textId="77777777" w:rsidTr="00E5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506BD1C2" w14:textId="77777777" w:rsidR="006134E1" w:rsidRDefault="006134E1" w:rsidP="00E57914">
            <w:pPr>
              <w:pStyle w:val="WDTable"/>
            </w:pPr>
            <w:r>
              <w:t>Survey parameters</w:t>
            </w:r>
          </w:p>
        </w:tc>
        <w:tc>
          <w:tcPr>
            <w:tcW w:w="4394" w:type="dxa"/>
          </w:tcPr>
          <w:p w14:paraId="535AE1C8" w14:textId="77777777" w:rsidR="006134E1" w:rsidRDefault="006134E1" w:rsidP="00E57914">
            <w:pPr>
              <w:pStyle w:val="WDTable"/>
              <w:cnfStyle w:val="100000000000" w:firstRow="1" w:lastRow="0" w:firstColumn="0" w:lastColumn="0" w:oddVBand="0" w:evenVBand="0" w:oddHBand="0" w:evenHBand="0" w:firstRowFirstColumn="0" w:firstRowLastColumn="0" w:lastRowFirstColumn="0" w:lastRowLastColumn="0"/>
            </w:pPr>
            <w:r>
              <w:t>Mammal record</w:t>
            </w:r>
          </w:p>
        </w:tc>
        <w:tc>
          <w:tcPr>
            <w:tcW w:w="2410" w:type="dxa"/>
          </w:tcPr>
          <w:p w14:paraId="60949B7B" w14:textId="77777777" w:rsidR="006134E1" w:rsidRDefault="006134E1" w:rsidP="00E57914">
            <w:pPr>
              <w:pStyle w:val="WDTable"/>
              <w:cnfStyle w:val="100000000000" w:firstRow="1" w:lastRow="0" w:firstColumn="0" w:lastColumn="0" w:oddVBand="0" w:evenVBand="0" w:oddHBand="0" w:evenHBand="0" w:firstRowFirstColumn="0" w:firstRowLastColumn="0" w:lastRowFirstColumn="0" w:lastRowLastColumn="0"/>
            </w:pPr>
            <w:r>
              <w:t>Habitat</w:t>
            </w:r>
          </w:p>
        </w:tc>
      </w:tr>
      <w:tr w:rsidR="006134E1" w14:paraId="6781E29B" w14:textId="77777777" w:rsidTr="00E5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F2D2918" w14:textId="77777777" w:rsidR="006134E1" w:rsidRPr="00A53C45" w:rsidRDefault="006134E1" w:rsidP="00E57914">
            <w:pPr>
              <w:pStyle w:val="WDTable"/>
              <w:rPr>
                <w:b w:val="0"/>
                <w:bCs w:val="0"/>
              </w:rPr>
            </w:pPr>
            <w:r w:rsidRPr="00A53C45">
              <w:rPr>
                <w:b w:val="0"/>
                <w:bCs w:val="0"/>
              </w:rPr>
              <w:t>Date</w:t>
            </w:r>
          </w:p>
        </w:tc>
        <w:tc>
          <w:tcPr>
            <w:tcW w:w="4394" w:type="dxa"/>
          </w:tcPr>
          <w:p w14:paraId="128E6187" w14:textId="34672CB9" w:rsidR="006134E1" w:rsidRDefault="006134E1" w:rsidP="00E57914">
            <w:pPr>
              <w:pStyle w:val="WDTable"/>
              <w:cnfStyle w:val="000000100000" w:firstRow="0" w:lastRow="0" w:firstColumn="0" w:lastColumn="0" w:oddVBand="0" w:evenVBand="0" w:oddHBand="1" w:evenHBand="0" w:firstRowFirstColumn="0" w:firstRowLastColumn="0" w:lastRowFirstColumn="0" w:lastRowLastColumn="0"/>
            </w:pPr>
            <w:r>
              <w:t xml:space="preserve">GPS </w:t>
            </w:r>
            <w:r w:rsidR="000C556B">
              <w:t>and</w:t>
            </w:r>
            <w:r>
              <w:t xml:space="preserve"> </w:t>
            </w:r>
            <w:r w:rsidR="000C556B">
              <w:t>camera</w:t>
            </w:r>
            <w:r>
              <w:t xml:space="preserve"> number</w:t>
            </w:r>
          </w:p>
        </w:tc>
        <w:tc>
          <w:tcPr>
            <w:tcW w:w="2410" w:type="dxa"/>
          </w:tcPr>
          <w:p w14:paraId="7B40296B" w14:textId="77777777" w:rsidR="006134E1" w:rsidRPr="00A53C45" w:rsidRDefault="006134E1" w:rsidP="00E57914">
            <w:pPr>
              <w:pStyle w:val="WDTable"/>
              <w:cnfStyle w:val="000000100000" w:firstRow="0" w:lastRow="0" w:firstColumn="0" w:lastColumn="0" w:oddVBand="0" w:evenVBand="0" w:oddHBand="1" w:evenHBand="0" w:firstRowFirstColumn="0" w:firstRowLastColumn="0" w:lastRowFirstColumn="0" w:lastRowLastColumn="0"/>
            </w:pPr>
            <w:r>
              <w:t>Habitat type</w:t>
            </w:r>
          </w:p>
        </w:tc>
      </w:tr>
      <w:tr w:rsidR="006134E1" w14:paraId="6415D66D" w14:textId="77777777" w:rsidTr="00E5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CDF5482" w14:textId="77777777" w:rsidR="006134E1" w:rsidRPr="00A53C45" w:rsidRDefault="006134E1" w:rsidP="00E57914">
            <w:pPr>
              <w:pStyle w:val="WDTable"/>
              <w:rPr>
                <w:b w:val="0"/>
                <w:bCs w:val="0"/>
              </w:rPr>
            </w:pPr>
            <w:r>
              <w:rPr>
                <w:b w:val="0"/>
                <w:bCs w:val="0"/>
              </w:rPr>
              <w:t>Time (survey start/finish)</w:t>
            </w:r>
          </w:p>
        </w:tc>
        <w:tc>
          <w:tcPr>
            <w:tcW w:w="4394" w:type="dxa"/>
          </w:tcPr>
          <w:p w14:paraId="1EB9F744" w14:textId="77777777" w:rsidR="006134E1" w:rsidRDefault="006134E1" w:rsidP="00E57914">
            <w:pPr>
              <w:pStyle w:val="WDTable"/>
              <w:cnfStyle w:val="000000010000" w:firstRow="0" w:lastRow="0" w:firstColumn="0" w:lastColumn="0" w:oddVBand="0" w:evenVBand="0" w:oddHBand="0" w:evenHBand="1" w:firstRowFirstColumn="0" w:firstRowLastColumn="0" w:lastRowFirstColumn="0" w:lastRowLastColumn="0"/>
            </w:pPr>
            <w:r w:rsidRPr="00A53C45">
              <w:t>Species (genus)</w:t>
            </w:r>
            <w:r>
              <w:t xml:space="preserve"> and numbers </w:t>
            </w:r>
          </w:p>
          <w:p w14:paraId="5F4F9EE1"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pPr>
            <w:r>
              <w:t>(</w:t>
            </w:r>
            <w:r w:rsidRPr="00B1274B">
              <w:rPr>
                <w:i/>
                <w:iCs/>
              </w:rPr>
              <w:t xml:space="preserve">or description of evidence of </w:t>
            </w:r>
            <w:r>
              <w:rPr>
                <w:i/>
                <w:iCs/>
              </w:rPr>
              <w:t xml:space="preserve">mammal </w:t>
            </w:r>
            <w:r w:rsidRPr="00B1274B">
              <w:rPr>
                <w:i/>
                <w:iCs/>
              </w:rPr>
              <w:t>activity</w:t>
            </w:r>
            <w:r>
              <w:rPr>
                <w:i/>
                <w:iCs/>
              </w:rPr>
              <w:t>)</w:t>
            </w:r>
          </w:p>
        </w:tc>
        <w:tc>
          <w:tcPr>
            <w:tcW w:w="2410" w:type="dxa"/>
          </w:tcPr>
          <w:p w14:paraId="0C8EF9E7"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pPr>
            <w:r w:rsidRPr="00A53C45">
              <w:t>Substrate</w:t>
            </w:r>
          </w:p>
        </w:tc>
      </w:tr>
      <w:tr w:rsidR="006134E1" w14:paraId="1A81F31F" w14:textId="77777777" w:rsidTr="00E5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4D006B0" w14:textId="77777777" w:rsidR="006134E1" w:rsidRPr="00A53C45" w:rsidRDefault="006134E1" w:rsidP="00E57914">
            <w:pPr>
              <w:pStyle w:val="WDTable"/>
              <w:rPr>
                <w:b w:val="0"/>
                <w:bCs w:val="0"/>
              </w:rPr>
            </w:pPr>
            <w:r w:rsidRPr="00A53C45">
              <w:rPr>
                <w:b w:val="0"/>
                <w:bCs w:val="0"/>
              </w:rPr>
              <w:t>Surveyor</w:t>
            </w:r>
          </w:p>
        </w:tc>
        <w:tc>
          <w:tcPr>
            <w:tcW w:w="4394" w:type="dxa"/>
          </w:tcPr>
          <w:p w14:paraId="2B9D67C7" w14:textId="77777777" w:rsidR="006134E1" w:rsidRPr="00A53C45" w:rsidRDefault="006134E1" w:rsidP="00E57914">
            <w:pPr>
              <w:pStyle w:val="WDTable"/>
              <w:cnfStyle w:val="000000100000" w:firstRow="0" w:lastRow="0" w:firstColumn="0" w:lastColumn="0" w:oddVBand="0" w:evenVBand="0" w:oddHBand="1" w:evenHBand="0" w:firstRowFirstColumn="0" w:firstRowLastColumn="0" w:lastRowFirstColumn="0" w:lastRowLastColumn="0"/>
            </w:pPr>
            <w:r w:rsidRPr="00A53C45">
              <w:t>Male/female</w:t>
            </w:r>
          </w:p>
        </w:tc>
        <w:tc>
          <w:tcPr>
            <w:tcW w:w="2410" w:type="dxa"/>
          </w:tcPr>
          <w:p w14:paraId="50A30EF7" w14:textId="77777777" w:rsidR="006134E1" w:rsidRPr="00A53C45" w:rsidRDefault="006134E1" w:rsidP="00E57914">
            <w:pPr>
              <w:pStyle w:val="WDTable"/>
              <w:cnfStyle w:val="000000100000" w:firstRow="0" w:lastRow="0" w:firstColumn="0" w:lastColumn="0" w:oddVBand="0" w:evenVBand="0" w:oddHBand="1" w:evenHBand="0" w:firstRowFirstColumn="0" w:firstRowLastColumn="0" w:lastRowFirstColumn="0" w:lastRowLastColumn="0"/>
            </w:pPr>
            <w:r w:rsidRPr="00A53C45">
              <w:t>Topography</w:t>
            </w:r>
          </w:p>
        </w:tc>
      </w:tr>
      <w:tr w:rsidR="006134E1" w14:paraId="50E6DAAE" w14:textId="77777777" w:rsidTr="00E5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658BA7E" w14:textId="77777777" w:rsidR="006134E1" w:rsidRPr="00A53C45" w:rsidRDefault="006134E1" w:rsidP="00E57914">
            <w:pPr>
              <w:pStyle w:val="WDTable"/>
              <w:rPr>
                <w:b w:val="0"/>
                <w:bCs w:val="0"/>
              </w:rPr>
            </w:pPr>
            <w:r>
              <w:rPr>
                <w:b w:val="0"/>
                <w:bCs w:val="0"/>
              </w:rPr>
              <w:t>Survey Unit (Transect reference)</w:t>
            </w:r>
          </w:p>
        </w:tc>
        <w:tc>
          <w:tcPr>
            <w:tcW w:w="4394" w:type="dxa"/>
          </w:tcPr>
          <w:p w14:paraId="14F7192A"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pPr>
            <w:r w:rsidRPr="00A53C45">
              <w:t>Adult/juveni</w:t>
            </w:r>
            <w:r>
              <w:t>l</w:t>
            </w:r>
            <w:r w:rsidRPr="00A53C45">
              <w:t>e</w:t>
            </w:r>
          </w:p>
        </w:tc>
        <w:tc>
          <w:tcPr>
            <w:tcW w:w="2410" w:type="dxa"/>
          </w:tcPr>
          <w:p w14:paraId="668D2C3C"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pPr>
            <w:r w:rsidRPr="00A53C45">
              <w:t>Vegetation</w:t>
            </w:r>
          </w:p>
        </w:tc>
      </w:tr>
      <w:tr w:rsidR="006134E1" w14:paraId="08DCC076" w14:textId="77777777" w:rsidTr="00E5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36019BB" w14:textId="77777777" w:rsidR="006134E1" w:rsidRPr="00A53C45" w:rsidRDefault="006134E1" w:rsidP="00E57914">
            <w:pPr>
              <w:pStyle w:val="WDTable"/>
              <w:rPr>
                <w:b w:val="0"/>
                <w:bCs w:val="0"/>
              </w:rPr>
            </w:pPr>
            <w:r>
              <w:rPr>
                <w:b w:val="0"/>
                <w:bCs w:val="0"/>
              </w:rPr>
              <w:t>Weather</w:t>
            </w:r>
          </w:p>
        </w:tc>
        <w:tc>
          <w:tcPr>
            <w:tcW w:w="4394" w:type="dxa"/>
          </w:tcPr>
          <w:p w14:paraId="58C7F093" w14:textId="77777777" w:rsidR="006134E1" w:rsidRDefault="006134E1" w:rsidP="00E57914">
            <w:pPr>
              <w:pStyle w:val="WDTable"/>
              <w:cnfStyle w:val="000000100000" w:firstRow="0" w:lastRow="0" w:firstColumn="0" w:lastColumn="0" w:oddVBand="0" w:evenVBand="0" w:oddHBand="1" w:evenHBand="0" w:firstRowFirstColumn="0" w:firstRowLastColumn="0" w:lastRowFirstColumn="0" w:lastRowLastColumn="0"/>
            </w:pPr>
            <w:r>
              <w:t>Other observations</w:t>
            </w:r>
          </w:p>
        </w:tc>
        <w:tc>
          <w:tcPr>
            <w:tcW w:w="2410" w:type="dxa"/>
          </w:tcPr>
          <w:p w14:paraId="096528D9" w14:textId="77777777" w:rsidR="006134E1" w:rsidRPr="00A53C45" w:rsidRDefault="006134E1" w:rsidP="00E57914">
            <w:pPr>
              <w:pStyle w:val="WDTable"/>
              <w:cnfStyle w:val="000000100000" w:firstRow="0" w:lastRow="0" w:firstColumn="0" w:lastColumn="0" w:oddVBand="0" w:evenVBand="0" w:oddHBand="1" w:evenHBand="0" w:firstRowFirstColumn="0" w:firstRowLastColumn="0" w:lastRowFirstColumn="0" w:lastRowLastColumn="0"/>
            </w:pPr>
            <w:r>
              <w:t>Moisture (type/extent)</w:t>
            </w:r>
          </w:p>
        </w:tc>
      </w:tr>
      <w:tr w:rsidR="006134E1" w14:paraId="548EC6EE" w14:textId="77777777" w:rsidTr="00E5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7D0281D" w14:textId="77777777" w:rsidR="006134E1" w:rsidRPr="00A53C45" w:rsidRDefault="006134E1" w:rsidP="00E57914">
            <w:pPr>
              <w:pStyle w:val="WDTable"/>
              <w:rPr>
                <w:b w:val="0"/>
                <w:bCs w:val="0"/>
              </w:rPr>
            </w:pPr>
            <w:r>
              <w:rPr>
                <w:b w:val="0"/>
                <w:bCs w:val="0"/>
              </w:rPr>
              <w:t>Temperature (start/end)</w:t>
            </w:r>
          </w:p>
        </w:tc>
        <w:tc>
          <w:tcPr>
            <w:tcW w:w="4394" w:type="dxa"/>
          </w:tcPr>
          <w:p w14:paraId="279FB1AF" w14:textId="029FD405" w:rsidR="006134E1" w:rsidRDefault="006134E1" w:rsidP="00E57914">
            <w:pPr>
              <w:pStyle w:val="WDTable"/>
              <w:cnfStyle w:val="000000010000" w:firstRow="0" w:lastRow="0" w:firstColumn="0" w:lastColumn="0" w:oddVBand="0" w:evenVBand="0" w:oddHBand="0" w:evenHBand="1" w:firstRowFirstColumn="0" w:firstRowLastColumn="0" w:lastRowFirstColumn="0" w:lastRowLastColumn="0"/>
            </w:pPr>
            <w:r>
              <w:t>Photograph reference</w:t>
            </w:r>
          </w:p>
        </w:tc>
        <w:tc>
          <w:tcPr>
            <w:tcW w:w="2410" w:type="dxa"/>
          </w:tcPr>
          <w:p w14:paraId="3470558D" w14:textId="77777777" w:rsidR="006134E1" w:rsidRDefault="006134E1" w:rsidP="00E57914">
            <w:pPr>
              <w:pStyle w:val="WDTable"/>
              <w:cnfStyle w:val="000000010000" w:firstRow="0" w:lastRow="0" w:firstColumn="0" w:lastColumn="0" w:oddVBand="0" w:evenVBand="0" w:oddHBand="0" w:evenHBand="1" w:firstRowFirstColumn="0" w:firstRowLastColumn="0" w:lastRowFirstColumn="0" w:lastRowLastColumn="0"/>
            </w:pPr>
          </w:p>
        </w:tc>
      </w:tr>
    </w:tbl>
    <w:p w14:paraId="047287F5" w14:textId="77777777" w:rsidR="006134E1" w:rsidRDefault="006134E1" w:rsidP="006134E1">
      <w:pPr>
        <w:pStyle w:val="WDBodySmall"/>
      </w:pPr>
    </w:p>
    <w:p w14:paraId="38D68045" w14:textId="394B4685" w:rsidR="006134E1" w:rsidRPr="00F90E7F" w:rsidRDefault="006134E1" w:rsidP="006134E1">
      <w:pPr>
        <w:pStyle w:val="Heading3"/>
      </w:pPr>
      <w:bookmarkStart w:id="42" w:name="_Toc69458451"/>
      <w:r w:rsidRPr="00F90E7F">
        <w:t xml:space="preserve">Population </w:t>
      </w:r>
      <w:r w:rsidR="007D0387">
        <w:t>s</w:t>
      </w:r>
      <w:r w:rsidRPr="00F90E7F">
        <w:t>tudies</w:t>
      </w:r>
      <w:bookmarkEnd w:id="42"/>
    </w:p>
    <w:p w14:paraId="1803AEBC" w14:textId="29172B63" w:rsidR="006134E1" w:rsidRDefault="006134E1" w:rsidP="006134E1">
      <w:pPr>
        <w:pStyle w:val="WDBody"/>
      </w:pPr>
      <w:r w:rsidRPr="00F90E7F">
        <w:t xml:space="preserve">An estimate of relative population sizes of large mammals </w:t>
      </w:r>
      <w:r w:rsidR="000C556B">
        <w:t>may</w:t>
      </w:r>
      <w:r w:rsidRPr="00F90E7F">
        <w:t xml:space="preserve"> be appropriate in some circumstances, for example to inform more detailed assessment of the effects of large-scale losses of habitat. The survey approach </w:t>
      </w:r>
      <w:r w:rsidR="000C556B">
        <w:t>w</w:t>
      </w:r>
      <w:r w:rsidRPr="00F90E7F">
        <w:t>ould be a scaled-up version of the presence</w:t>
      </w:r>
      <w:r w:rsidR="007D5532">
        <w:t xml:space="preserve"> or likely </w:t>
      </w:r>
      <w:r w:rsidRPr="00F90E7F">
        <w:t>absence survey</w:t>
      </w:r>
      <w:r w:rsidR="007D5532">
        <w:t>. F</w:t>
      </w:r>
      <w:r w:rsidRPr="00F90E7F">
        <w:t>or example</w:t>
      </w:r>
      <w:r w:rsidR="007D5532">
        <w:t>,</w:t>
      </w:r>
      <w:r w:rsidRPr="00F90E7F">
        <w:t xml:space="preserve"> scaling-up the size of camera trapping areas</w:t>
      </w:r>
      <w:r w:rsidR="007D5532">
        <w:t xml:space="preserve"> </w:t>
      </w:r>
      <w:r w:rsidRPr="00F90E7F">
        <w:t xml:space="preserve">(e.g. stratified over a survey grid) and the number of survey units and </w:t>
      </w:r>
      <w:r w:rsidR="007D5532">
        <w:t>increasing the repet</w:t>
      </w:r>
      <w:r w:rsidR="004F4888">
        <w:t>it</w:t>
      </w:r>
      <w:r w:rsidR="007D5532">
        <w:t xml:space="preserve">ion of </w:t>
      </w:r>
      <w:r w:rsidRPr="00F90E7F">
        <w:t xml:space="preserve">survey events. Population studies of large mammals can </w:t>
      </w:r>
      <w:r w:rsidR="0011299A">
        <w:t xml:space="preserve">require considerable resources, </w:t>
      </w:r>
      <w:r w:rsidRPr="00F90E7F">
        <w:t>extend</w:t>
      </w:r>
      <w:r w:rsidR="0011299A">
        <w:t>ing</w:t>
      </w:r>
      <w:r w:rsidRPr="00F90E7F">
        <w:t xml:space="preserve"> over larger areas and for prolonged periods.</w:t>
      </w:r>
      <w:r w:rsidR="0011299A">
        <w:t xml:space="preserve"> Any proposals for population studies should be set out in detail in the SEP, with specific justification and objectives.</w:t>
      </w:r>
    </w:p>
    <w:p w14:paraId="605329B4" w14:textId="77777777" w:rsidR="006134E1" w:rsidRDefault="006134E1" w:rsidP="006134E1">
      <w:pPr>
        <w:pStyle w:val="Heading3"/>
      </w:pPr>
      <w:bookmarkStart w:id="43" w:name="_Toc69458452"/>
      <w:r w:rsidRPr="002339CE">
        <w:t>Survey timing and frequency</w:t>
      </w:r>
      <w:bookmarkEnd w:id="43"/>
    </w:p>
    <w:p w14:paraId="129CFACF" w14:textId="2BC18499" w:rsidR="000C556B" w:rsidRDefault="006134E1" w:rsidP="006134E1">
      <w:pPr>
        <w:pStyle w:val="WDBody"/>
      </w:pPr>
      <w:r>
        <w:t>Mammal detection is enhanced by repeating the survey of each survey unit, for example, the survey event outlined could be repeated at each survey location at different times of the year. Repeating surveys may be particularly important in certain circumstances (low animal densities; low capture</w:t>
      </w:r>
      <w:r w:rsidR="007D5532">
        <w:t xml:space="preserve"> or </w:t>
      </w:r>
      <w:r>
        <w:t>detection rates; trap disturbance; anomalous weather)</w:t>
      </w:r>
      <w:r w:rsidR="007D5532">
        <w:t xml:space="preserve">, </w:t>
      </w:r>
      <w:r w:rsidR="007343FB">
        <w:t>also recognising that</w:t>
      </w:r>
      <w:r w:rsidR="007D5532">
        <w:t xml:space="preserve"> mammal populations may use different habitats and alter their geographic ranges at different times of the year</w:t>
      </w:r>
      <w:r w:rsidR="007343FB">
        <w:t>,</w:t>
      </w:r>
      <w:r w:rsidR="007D5532">
        <w:t xml:space="preserve"> in some instances </w:t>
      </w:r>
      <w:r w:rsidR="0090221C">
        <w:t>migrating across large distances to exploit a specific seasonal resource</w:t>
      </w:r>
      <w:r>
        <w:t xml:space="preserve">.  </w:t>
      </w:r>
    </w:p>
    <w:p w14:paraId="08E8937B" w14:textId="7953CF73" w:rsidR="000C556B" w:rsidRDefault="006134E1" w:rsidP="000C556B">
      <w:pPr>
        <w:pStyle w:val="WDBody"/>
      </w:pPr>
      <w:r w:rsidRPr="00F90E7F">
        <w:t>Population studies of large mammals can extend over large areas and for prolonged period</w:t>
      </w:r>
      <w:r w:rsidR="000C556B">
        <w:t>s</w:t>
      </w:r>
      <w:r w:rsidRPr="00F90E7F">
        <w:t>, for example the Arabian Leopard Camera Trapping Manual cites an example of a 500km survey unit, with 4 traps per 100km area, operating for 40 to 50 nights continuously, increasing to c. 100 nights for population studies. The rationale, design and approach to any more detailed population surveys should be detailed in the SEP</w:t>
      </w:r>
      <w:r w:rsidR="000C556B">
        <w:t>, informed</w:t>
      </w:r>
      <w:r w:rsidR="007D5532">
        <w:t xml:space="preserve"> and </w:t>
      </w:r>
      <w:r w:rsidR="000C556B">
        <w:t xml:space="preserve">refined by desk-based study as set out </w:t>
      </w:r>
      <w:r w:rsidR="007D0387">
        <w:t xml:space="preserve">in </w:t>
      </w:r>
      <w:r w:rsidR="000C556B" w:rsidRPr="005727F1">
        <w:rPr>
          <w:b/>
          <w:bCs/>
        </w:rPr>
        <w:t>Section 2</w:t>
      </w:r>
      <w:r w:rsidR="007D0387">
        <w:rPr>
          <w:b/>
          <w:bCs/>
        </w:rPr>
        <w:t>.3</w:t>
      </w:r>
      <w:r w:rsidR="000C556B">
        <w:t>.</w:t>
      </w:r>
    </w:p>
    <w:p w14:paraId="0007DA41" w14:textId="1D30CB11" w:rsidR="006134E1" w:rsidRDefault="006134E1" w:rsidP="007343FB">
      <w:pPr>
        <w:pStyle w:val="Heading2"/>
      </w:pPr>
      <w:bookmarkStart w:id="44" w:name="_Toc69458453"/>
      <w:r>
        <w:t>Data analysis</w:t>
      </w:r>
      <w:bookmarkEnd w:id="44"/>
      <w:r>
        <w:t xml:space="preserve"> </w:t>
      </w:r>
    </w:p>
    <w:p w14:paraId="518769C0" w14:textId="77777777" w:rsidR="00A66658" w:rsidRDefault="000778E0" w:rsidP="000778E0">
      <w:pPr>
        <w:pStyle w:val="WDBody"/>
      </w:pPr>
      <w:r>
        <w:t>T</w:t>
      </w:r>
      <w:r w:rsidRPr="000778E0">
        <w:t xml:space="preserve">he survey will initially seek to establish and map presence/absence and distribution of mammal species. </w:t>
      </w:r>
      <w:r>
        <w:t>Analysis</w:t>
      </w:r>
      <w:r w:rsidRPr="000778E0">
        <w:t xml:space="preserve"> of relative population sizes of large mammals may be appropriate in some circumstances, for example to inform more detailed assessment of the effects of large-scale </w:t>
      </w:r>
      <w:r>
        <w:t xml:space="preserve">habitat </w:t>
      </w:r>
      <w:r w:rsidRPr="000778E0">
        <w:t>losses or to develop further insight into mammal population densities across the NEOM region.</w:t>
      </w:r>
      <w:r>
        <w:t xml:space="preserve">  </w:t>
      </w:r>
    </w:p>
    <w:p w14:paraId="176C85DA" w14:textId="730FC88A" w:rsidR="00A66658" w:rsidRPr="00201F97" w:rsidRDefault="00482FF0" w:rsidP="006134E1">
      <w:pPr>
        <w:pStyle w:val="WDBody"/>
      </w:pPr>
      <w:r w:rsidRPr="00201F97">
        <w:t>The appropriate data analyses will depend on the target species, informed by desk-based study and presence/absence survey</w:t>
      </w:r>
      <w:r>
        <w:t>, as well as the survey objectives</w:t>
      </w:r>
      <w:r w:rsidRPr="00201F97">
        <w:t>.</w:t>
      </w:r>
      <w:r>
        <w:t xml:space="preserve"> </w:t>
      </w:r>
      <w:r w:rsidR="00A66658" w:rsidRPr="00201F97">
        <w:t xml:space="preserve">Camera trapping studies of large mammals often rely on </w:t>
      </w:r>
      <w:r w:rsidR="00560C12">
        <w:t>C</w:t>
      </w:r>
      <w:r w:rsidR="000778E0" w:rsidRPr="00201F97">
        <w:t>apture-</w:t>
      </w:r>
      <w:r w:rsidR="00560C12">
        <w:t>Mark-R</w:t>
      </w:r>
      <w:r w:rsidR="000778E0" w:rsidRPr="00201F97">
        <w:t>ecapture approach</w:t>
      </w:r>
      <w:r w:rsidR="00A66658" w:rsidRPr="00201F97">
        <w:t xml:space="preserve">es. </w:t>
      </w:r>
      <w:r w:rsidR="00FF20F8" w:rsidRPr="00201F97">
        <w:t>This statistical analysis derives population estimates from the proportion of marked (previously captured</w:t>
      </w:r>
      <w:r w:rsidR="00560C12">
        <w:t xml:space="preserve"> or photographed</w:t>
      </w:r>
      <w:r w:rsidR="00FF20F8" w:rsidRPr="00201F97">
        <w:t>) to unmarked (newly captured</w:t>
      </w:r>
      <w:r w:rsidR="00560C12">
        <w:t xml:space="preserve"> or photographed</w:t>
      </w:r>
      <w:r w:rsidR="00FF20F8" w:rsidRPr="00201F97">
        <w:t xml:space="preserve">) individuals across consecutive sampling occasions and is described by various authors </w:t>
      </w:r>
      <w:r w:rsidR="00FF20F8" w:rsidRPr="00201F97">
        <w:lastRenderedPageBreak/>
        <w:t xml:space="preserve">(examples in </w:t>
      </w:r>
      <w:r w:rsidR="00FF20F8" w:rsidRPr="00201F97">
        <w:rPr>
          <w:b/>
          <w:bCs/>
        </w:rPr>
        <w:t>Section 4.1</w:t>
      </w:r>
      <w:r w:rsidR="00FF20F8" w:rsidRPr="00201F97">
        <w:t xml:space="preserve">). </w:t>
      </w:r>
      <w:r w:rsidR="00A66658" w:rsidRPr="00201F97">
        <w:t xml:space="preserve">This </w:t>
      </w:r>
      <w:r w:rsidR="00FF20F8" w:rsidRPr="00201F97">
        <w:t xml:space="preserve">approach requires the identification of individual mammals from unique markings and </w:t>
      </w:r>
      <w:r w:rsidR="00A66658" w:rsidRPr="00201F97">
        <w:t xml:space="preserve">typically necessitates </w:t>
      </w:r>
      <w:r w:rsidR="00FF20F8" w:rsidRPr="00201F97">
        <w:t xml:space="preserve">large numbers of </w:t>
      </w:r>
      <w:r w:rsidR="00A66658" w:rsidRPr="00201F97">
        <w:t xml:space="preserve">traps </w:t>
      </w:r>
      <w:r w:rsidR="00FF20F8" w:rsidRPr="00201F97">
        <w:t>to be operated over</w:t>
      </w:r>
      <w:r w:rsidR="00A66658" w:rsidRPr="00201F97">
        <w:t xml:space="preserve"> </w:t>
      </w:r>
      <w:r w:rsidR="00FF20F8" w:rsidRPr="00201F97">
        <w:t>long</w:t>
      </w:r>
      <w:r w:rsidR="00A66658" w:rsidRPr="00201F97">
        <w:t xml:space="preserve"> survey periods</w:t>
      </w:r>
      <w:r w:rsidR="00FF20F8" w:rsidRPr="00201F97">
        <w:t>.</w:t>
      </w:r>
    </w:p>
    <w:p w14:paraId="56B6E927" w14:textId="382F7F88" w:rsidR="00E0450A" w:rsidRDefault="00E0450A" w:rsidP="00E0450A">
      <w:pPr>
        <w:pStyle w:val="WDBody"/>
      </w:pPr>
      <w:r>
        <w:t xml:space="preserve">Distance sampling is a method for estimating animal density or abundance, based on the recorded distances to animals from survey transects or </w:t>
      </w:r>
      <w:r w:rsidR="00201F97">
        <w:t xml:space="preserve">observation </w:t>
      </w:r>
      <w:r>
        <w:t>points.</w:t>
      </w:r>
      <w:r w:rsidR="00201F97">
        <w:t xml:space="preserve"> The</w:t>
      </w:r>
      <w:r>
        <w:t xml:space="preserve"> underlying concept is that the probability of detecting an animal decreases as its distance from the observer increases. </w:t>
      </w:r>
      <w:r w:rsidR="00201F97">
        <w:t xml:space="preserve"> Statistical modelling of </w:t>
      </w:r>
      <w:r>
        <w:t>the probability of detecting an animal, given its distance from the transect</w:t>
      </w:r>
      <w:r w:rsidR="00201F97">
        <w:t>, is used to derive abundance/density estimates</w:t>
      </w:r>
      <w:r>
        <w:t>.</w:t>
      </w:r>
      <w:r w:rsidR="00201F97">
        <w:t xml:space="preserve"> This approach is described by various sources </w:t>
      </w:r>
      <w:r w:rsidR="00482FF0">
        <w:t>(</w:t>
      </w:r>
      <w:r w:rsidR="00201F97">
        <w:t>e.g. Buckland et al 2015</w:t>
      </w:r>
      <w:r w:rsidR="00482FF0">
        <w:t>)</w:t>
      </w:r>
      <w:r w:rsidR="000754FE">
        <w:t>.</w:t>
      </w:r>
    </w:p>
    <w:p w14:paraId="4054E384" w14:textId="0AC130DB" w:rsidR="00482FF0" w:rsidRPr="00201F97" w:rsidRDefault="00482FF0" w:rsidP="00482FF0">
      <w:pPr>
        <w:pStyle w:val="WDBody"/>
      </w:pPr>
      <w:r w:rsidRPr="00201F97">
        <w:t xml:space="preserve">Any </w:t>
      </w:r>
      <w:r>
        <w:t>detailed population studies</w:t>
      </w:r>
      <w:r w:rsidRPr="00201F97">
        <w:t xml:space="preserve"> investigations would need to be set out in detail at the outset</w:t>
      </w:r>
      <w:r>
        <w:t xml:space="preserve"> in the SEP</w:t>
      </w:r>
      <w:r w:rsidRPr="00201F97">
        <w:t>,</w:t>
      </w:r>
      <w:r>
        <w:t xml:space="preserve"> including </w:t>
      </w:r>
      <w:r w:rsidRPr="00201F97">
        <w:t>clear justification</w:t>
      </w:r>
      <w:r>
        <w:t xml:space="preserve">, </w:t>
      </w:r>
      <w:r w:rsidRPr="00201F97">
        <w:t>objectives</w:t>
      </w:r>
      <w:r>
        <w:t>, survey design</w:t>
      </w:r>
      <w:r w:rsidR="00E46A4C">
        <w:t xml:space="preserve">, </w:t>
      </w:r>
      <w:r>
        <w:t>sampling effort</w:t>
      </w:r>
      <w:r w:rsidR="00E46A4C">
        <w:t xml:space="preserve"> and planned data analysis</w:t>
      </w:r>
      <w:r w:rsidRPr="00201F97">
        <w:t>.</w:t>
      </w:r>
    </w:p>
    <w:p w14:paraId="0E07FEF9" w14:textId="77777777" w:rsidR="00482FF0" w:rsidRDefault="00482FF0" w:rsidP="00E0450A">
      <w:pPr>
        <w:pStyle w:val="WDBody"/>
      </w:pPr>
    </w:p>
    <w:p w14:paraId="6DFDB02F" w14:textId="0DC1C247" w:rsidR="00C167C2" w:rsidRDefault="00C167C2" w:rsidP="00C167C2">
      <w:pPr>
        <w:pStyle w:val="Heading1"/>
      </w:pPr>
      <w:bookmarkStart w:id="45" w:name="_Toc69458454"/>
      <w:r>
        <w:lastRenderedPageBreak/>
        <w:t>Small Mammals</w:t>
      </w:r>
      <w:r w:rsidR="007F73AE">
        <w:t xml:space="preserve"> (exc</w:t>
      </w:r>
      <w:r w:rsidR="00420E57">
        <w:t>luding</w:t>
      </w:r>
      <w:r w:rsidR="007F73AE">
        <w:t xml:space="preserve"> </w:t>
      </w:r>
      <w:r w:rsidR="00420E57">
        <w:t>b</w:t>
      </w:r>
      <w:r w:rsidR="007F73AE">
        <w:t>ats)</w:t>
      </w:r>
      <w:bookmarkEnd w:id="45"/>
    </w:p>
    <w:p w14:paraId="385CE9D2" w14:textId="77777777" w:rsidR="00C167C2" w:rsidRDefault="00C167C2" w:rsidP="00C167C2">
      <w:pPr>
        <w:pStyle w:val="Heading2"/>
      </w:pPr>
      <w:bookmarkStart w:id="46" w:name="_Toc69458455"/>
      <w:r>
        <w:t>Good Practice Guidance</w:t>
      </w:r>
      <w:bookmarkEnd w:id="46"/>
    </w:p>
    <w:p w14:paraId="156534AF" w14:textId="5F85D693" w:rsidR="00D66080" w:rsidRDefault="00D66080" w:rsidP="00C167C2">
      <w:pPr>
        <w:pStyle w:val="WDBody"/>
      </w:pPr>
      <w:r>
        <w:t xml:space="preserve">The detailed survey design and SEP should be informed by a desk-based study as set out </w:t>
      </w:r>
      <w:r w:rsidR="00CB4CB8">
        <w:t xml:space="preserve">in </w:t>
      </w:r>
      <w:r w:rsidRPr="005727F1">
        <w:rPr>
          <w:b/>
          <w:bCs/>
        </w:rPr>
        <w:t xml:space="preserve">Section </w:t>
      </w:r>
      <w:r w:rsidR="007D0387">
        <w:rPr>
          <w:b/>
          <w:bCs/>
        </w:rPr>
        <w:t>2.3</w:t>
      </w:r>
      <w:r>
        <w:t>.</w:t>
      </w:r>
    </w:p>
    <w:p w14:paraId="6EE6C6FB" w14:textId="1AC948CF" w:rsidR="00CB4CB8" w:rsidRDefault="00C167C2" w:rsidP="00C167C2">
      <w:pPr>
        <w:pStyle w:val="WDBody"/>
      </w:pPr>
      <w:r>
        <w:t>There is no definitive protocol for undertaking small mammal surveys in Saudi Arabia. There is</w:t>
      </w:r>
      <w:r w:rsidR="00CB4CB8">
        <w:t>,</w:t>
      </w:r>
      <w:r>
        <w:t xml:space="preserve"> however</w:t>
      </w:r>
      <w:r w:rsidR="00CB4CB8">
        <w:t>,</w:t>
      </w:r>
      <w:r>
        <w:t xml:space="preserve"> guidance on the application of survey techniques</w:t>
      </w:r>
      <w:r w:rsidR="00CB4CB8">
        <w:t xml:space="preserve"> in general</w:t>
      </w:r>
      <w:r w:rsidR="00350E3F">
        <w:t xml:space="preserve">, </w:t>
      </w:r>
      <w:r>
        <w:t>includ</w:t>
      </w:r>
      <w:r w:rsidR="00350E3F">
        <w:t>ing</w:t>
      </w:r>
      <w:r>
        <w:t xml:space="preserve"> </w:t>
      </w:r>
      <w:r w:rsidR="00CB4CB8">
        <w:t>the following examples.</w:t>
      </w:r>
    </w:p>
    <w:p w14:paraId="158B7541" w14:textId="39B21528" w:rsidR="00CB4CB8" w:rsidRDefault="006D3CFE" w:rsidP="007343FB">
      <w:pPr>
        <w:pStyle w:val="WDBullets"/>
      </w:pPr>
      <w:r>
        <w:t xml:space="preserve">Bennet </w:t>
      </w:r>
      <w:r w:rsidRPr="00CB4CB8">
        <w:t>et al</w:t>
      </w:r>
      <w:r>
        <w:t xml:space="preserve"> </w:t>
      </w:r>
      <w:r w:rsidR="00CB4CB8">
        <w:t>(</w:t>
      </w:r>
      <w:r>
        <w:t>1995</w:t>
      </w:r>
      <w:r w:rsidR="00CB4CB8">
        <w:t>)</w:t>
      </w:r>
      <w:r w:rsidR="00CB4CB8" w:rsidRPr="00CB4CB8">
        <w:t xml:space="preserve"> </w:t>
      </w:r>
      <w:r w:rsidR="00CB4CB8" w:rsidRPr="007343FB">
        <w:rPr>
          <w:i/>
          <w:iCs/>
        </w:rPr>
        <w:t>Expedition field techniques: small mammals (excluding bats)</w:t>
      </w:r>
      <w:r>
        <w:t xml:space="preserve">; </w:t>
      </w:r>
    </w:p>
    <w:p w14:paraId="40305C17" w14:textId="2B008EC7" w:rsidR="00CB4CB8" w:rsidRDefault="00C167C2" w:rsidP="007343FB">
      <w:pPr>
        <w:pStyle w:val="WDBullets"/>
      </w:pPr>
      <w:r>
        <w:t xml:space="preserve">Hoffman </w:t>
      </w:r>
      <w:r w:rsidRPr="007343FB">
        <w:rPr>
          <w:i/>
          <w:iCs/>
        </w:rPr>
        <w:t>et al</w:t>
      </w:r>
      <w:r>
        <w:t xml:space="preserve"> </w:t>
      </w:r>
      <w:r w:rsidR="00CB4CB8">
        <w:t>(</w:t>
      </w:r>
      <w:r>
        <w:t>2010</w:t>
      </w:r>
      <w:r w:rsidR="00CB4CB8">
        <w:t xml:space="preserve">) </w:t>
      </w:r>
      <w:r w:rsidR="00CB4CB8" w:rsidRPr="007343FB">
        <w:rPr>
          <w:i/>
          <w:iCs/>
        </w:rPr>
        <w:t xml:space="preserve">Field </w:t>
      </w:r>
      <w:r w:rsidR="00CB4CB8">
        <w:rPr>
          <w:i/>
          <w:iCs/>
        </w:rPr>
        <w:t>m</w:t>
      </w:r>
      <w:r w:rsidR="00CB4CB8" w:rsidRPr="007343FB">
        <w:rPr>
          <w:i/>
          <w:iCs/>
        </w:rPr>
        <w:t xml:space="preserve">ethods and </w:t>
      </w:r>
      <w:r w:rsidR="00CB4CB8">
        <w:rPr>
          <w:i/>
          <w:iCs/>
        </w:rPr>
        <w:t>t</w:t>
      </w:r>
      <w:r w:rsidR="00CB4CB8" w:rsidRPr="007343FB">
        <w:rPr>
          <w:i/>
          <w:iCs/>
        </w:rPr>
        <w:t xml:space="preserve">echniques for </w:t>
      </w:r>
      <w:r w:rsidR="00CB4CB8">
        <w:rPr>
          <w:i/>
          <w:iCs/>
        </w:rPr>
        <w:t>m</w:t>
      </w:r>
      <w:r w:rsidR="00CB4CB8" w:rsidRPr="007343FB">
        <w:rPr>
          <w:i/>
          <w:iCs/>
        </w:rPr>
        <w:t xml:space="preserve">onitoring </w:t>
      </w:r>
      <w:r w:rsidR="00CB4CB8">
        <w:rPr>
          <w:i/>
          <w:iCs/>
        </w:rPr>
        <w:t>m</w:t>
      </w:r>
      <w:r w:rsidR="00CB4CB8" w:rsidRPr="007343FB">
        <w:rPr>
          <w:i/>
          <w:iCs/>
        </w:rPr>
        <w:t>ammals</w:t>
      </w:r>
      <w:r w:rsidR="00911EDF">
        <w:t xml:space="preserve">; and </w:t>
      </w:r>
    </w:p>
    <w:p w14:paraId="27A29C8E" w14:textId="52A48269" w:rsidR="005727F1" w:rsidRDefault="00911EDF" w:rsidP="007343FB">
      <w:pPr>
        <w:pStyle w:val="WDBullets"/>
      </w:pPr>
      <w:r>
        <w:t xml:space="preserve">Gurnell </w:t>
      </w:r>
      <w:r w:rsidRPr="007343FB">
        <w:rPr>
          <w:i/>
          <w:iCs/>
        </w:rPr>
        <w:t>et al</w:t>
      </w:r>
      <w:r>
        <w:t xml:space="preserve"> </w:t>
      </w:r>
      <w:r w:rsidR="00CB4CB8">
        <w:t>(</w:t>
      </w:r>
      <w:r>
        <w:t>2019</w:t>
      </w:r>
      <w:r w:rsidR="00CB4CB8">
        <w:t>)</w:t>
      </w:r>
      <w:r w:rsidR="00C167C2">
        <w:t xml:space="preserve"> </w:t>
      </w:r>
      <w:r w:rsidR="00CB4CB8" w:rsidRPr="007343FB">
        <w:rPr>
          <w:i/>
          <w:iCs/>
        </w:rPr>
        <w:t xml:space="preserve">Live trapping small mammals. A </w:t>
      </w:r>
      <w:r w:rsidR="00CB4CB8">
        <w:rPr>
          <w:i/>
          <w:iCs/>
        </w:rPr>
        <w:t>p</w:t>
      </w:r>
      <w:r w:rsidR="00CB4CB8" w:rsidRPr="007343FB">
        <w:rPr>
          <w:i/>
          <w:iCs/>
        </w:rPr>
        <w:t>ractical guide</w:t>
      </w:r>
      <w:r>
        <w:t xml:space="preserve">. </w:t>
      </w:r>
    </w:p>
    <w:p w14:paraId="5F82EE23" w14:textId="71FF6216" w:rsidR="00C167C2" w:rsidRDefault="00C167C2" w:rsidP="00C167C2">
      <w:pPr>
        <w:pStyle w:val="WDBody"/>
      </w:pPr>
      <w:r>
        <w:t xml:space="preserve">This guidance should be referred to in conjunction with the method outlined </w:t>
      </w:r>
      <w:r w:rsidR="00CB4CB8">
        <w:t>in the remainder of this section</w:t>
      </w:r>
      <w:r>
        <w:t xml:space="preserve">, to inform </w:t>
      </w:r>
      <w:r w:rsidR="00CB4CB8">
        <w:t xml:space="preserve">and refine </w:t>
      </w:r>
      <w:r>
        <w:t xml:space="preserve">the SEP.  </w:t>
      </w:r>
    </w:p>
    <w:p w14:paraId="60959DC8" w14:textId="77777777" w:rsidR="00C167C2" w:rsidRDefault="00C167C2" w:rsidP="00C167C2">
      <w:pPr>
        <w:pStyle w:val="Heading2"/>
      </w:pPr>
      <w:bookmarkStart w:id="47" w:name="_Toc69458456"/>
      <w:r>
        <w:t>Survey Objectives</w:t>
      </w:r>
      <w:bookmarkEnd w:id="47"/>
    </w:p>
    <w:p w14:paraId="49698FCA" w14:textId="7B279673" w:rsidR="00C167C2" w:rsidRDefault="00C167C2" w:rsidP="00C167C2">
      <w:pPr>
        <w:pStyle w:val="WDBody"/>
      </w:pPr>
      <w:r>
        <w:t>The objectives of the survey will in most cases be to determine presence</w:t>
      </w:r>
      <w:r w:rsidR="00921057">
        <w:t xml:space="preserve"> or likely </w:t>
      </w:r>
      <w:r>
        <w:t xml:space="preserve">absence (and distribution) of </w:t>
      </w:r>
      <w:r w:rsidR="00FF0631">
        <w:t>small</w:t>
      </w:r>
      <w:r>
        <w:t xml:space="preserve"> </w:t>
      </w:r>
      <w:r w:rsidR="0067153B">
        <w:t xml:space="preserve">mammal </w:t>
      </w:r>
      <w:r>
        <w:t xml:space="preserve">species within the Study Area. Additional or follow-up survey work may be required to inform a more detailed evaluation of the relative size </w:t>
      </w:r>
      <w:r w:rsidR="00921057">
        <w:t xml:space="preserve">and status </w:t>
      </w:r>
      <w:r>
        <w:t xml:space="preserve">of </w:t>
      </w:r>
      <w:r w:rsidR="0067153B">
        <w:t xml:space="preserve">small </w:t>
      </w:r>
      <w:r w:rsidR="00FF0631">
        <w:t>mammal</w:t>
      </w:r>
      <w:r>
        <w:t xml:space="preserve"> species</w:t>
      </w:r>
      <w:r w:rsidR="00B65601">
        <w:t xml:space="preserve"> populations</w:t>
      </w:r>
      <w:r>
        <w:t xml:space="preserve">. </w:t>
      </w:r>
    </w:p>
    <w:p w14:paraId="71BE1511" w14:textId="4A7C82FF" w:rsidR="00C167C2" w:rsidRDefault="007D0387" w:rsidP="00C167C2">
      <w:pPr>
        <w:pStyle w:val="Heading2"/>
      </w:pPr>
      <w:bookmarkStart w:id="48" w:name="_Toc69458457"/>
      <w:r>
        <w:t xml:space="preserve">Field </w:t>
      </w:r>
      <w:r w:rsidR="00C167C2">
        <w:t xml:space="preserve">Survey </w:t>
      </w:r>
      <w:r>
        <w:t>Design</w:t>
      </w:r>
      <w:bookmarkEnd w:id="48"/>
    </w:p>
    <w:p w14:paraId="5EE2A5AE" w14:textId="54D67753" w:rsidR="00C167C2" w:rsidRDefault="00C167C2" w:rsidP="00C167C2">
      <w:pPr>
        <w:pStyle w:val="Heading3"/>
      </w:pPr>
      <w:bookmarkStart w:id="49" w:name="_Toc69458458"/>
      <w:r>
        <w:t xml:space="preserve">Personnel &amp; </w:t>
      </w:r>
      <w:r w:rsidR="0042219B">
        <w:t>e</w:t>
      </w:r>
      <w:r>
        <w:t>quipment</w:t>
      </w:r>
      <w:bookmarkEnd w:id="49"/>
    </w:p>
    <w:p w14:paraId="37FAEE29" w14:textId="388D60AF" w:rsidR="00C167C2" w:rsidRDefault="00C167C2" w:rsidP="00C167C2">
      <w:pPr>
        <w:pStyle w:val="WDBody"/>
      </w:pPr>
      <w:r>
        <w:t>The survey team should be experienced in visual identification</w:t>
      </w:r>
      <w:r w:rsidR="00921057">
        <w:t>,</w:t>
      </w:r>
      <w:r>
        <w:t xml:space="preserve"> and </w:t>
      </w:r>
      <w:r w:rsidR="00FF0631">
        <w:t>trapping</w:t>
      </w:r>
      <w:r w:rsidR="00921057">
        <w:t xml:space="preserve"> and </w:t>
      </w:r>
      <w:r>
        <w:t>handling of</w:t>
      </w:r>
      <w:r w:rsidR="00FF0631">
        <w:t xml:space="preserve"> small mammals</w:t>
      </w:r>
      <w:r w:rsidR="00921057">
        <w:t>.</w:t>
      </w:r>
      <w:r>
        <w:t xml:space="preserve"> </w:t>
      </w:r>
      <w:r w:rsidR="00921057">
        <w:t>A more experienced survey team should minimise t</w:t>
      </w:r>
      <w:r>
        <w:t>he need for collection of live specimens and/or intrusive DNA/tissue sample collection. Surveyors should work in pairs and follow appropriate health and safety and biosecurity protocols</w:t>
      </w:r>
      <w:r w:rsidR="00921057">
        <w:t>, which will inform some of the equipment requirements</w:t>
      </w:r>
      <w:r w:rsidR="00E57914">
        <w:t xml:space="preserve"> (</w:t>
      </w:r>
      <w:r w:rsidR="00921057">
        <w:t xml:space="preserve">as described in </w:t>
      </w:r>
      <w:r w:rsidR="00E57914" w:rsidRPr="00E57914">
        <w:rPr>
          <w:b/>
          <w:bCs/>
        </w:rPr>
        <w:t>Section</w:t>
      </w:r>
      <w:r w:rsidR="00921057">
        <w:rPr>
          <w:b/>
          <w:bCs/>
        </w:rPr>
        <w:t>s</w:t>
      </w:r>
      <w:r w:rsidR="00E57914" w:rsidRPr="00E57914">
        <w:rPr>
          <w:b/>
          <w:bCs/>
        </w:rPr>
        <w:t xml:space="preserve"> </w:t>
      </w:r>
      <w:r w:rsidR="007D0387">
        <w:rPr>
          <w:b/>
          <w:bCs/>
        </w:rPr>
        <w:t>2.4</w:t>
      </w:r>
      <w:r w:rsidR="00921057">
        <w:rPr>
          <w:b/>
          <w:bCs/>
        </w:rPr>
        <w:t xml:space="preserve"> </w:t>
      </w:r>
      <w:r w:rsidR="00921057" w:rsidRPr="00C9651C">
        <w:t>and</w:t>
      </w:r>
      <w:r w:rsidR="00921057">
        <w:rPr>
          <w:b/>
          <w:bCs/>
        </w:rPr>
        <w:t xml:space="preserve"> </w:t>
      </w:r>
      <w:r w:rsidR="007D0387">
        <w:rPr>
          <w:b/>
          <w:bCs/>
        </w:rPr>
        <w:t>2.5</w:t>
      </w:r>
      <w:r w:rsidR="00E57914" w:rsidRPr="00B65601">
        <w:t>)</w:t>
      </w:r>
      <w:r w:rsidRPr="00B65601">
        <w:t>.</w:t>
      </w:r>
    </w:p>
    <w:p w14:paraId="308F6E97" w14:textId="018491B1" w:rsidR="00C167C2" w:rsidRDefault="00C167C2" w:rsidP="00C167C2">
      <w:pPr>
        <w:pStyle w:val="WDBody"/>
      </w:pPr>
      <w:r>
        <w:t>Field survey equipment requirements should be reviewed by the survey teams, based on the specific details of the SEP</w:t>
      </w:r>
      <w:r w:rsidR="00921057">
        <w:t>, but are likely to include</w:t>
      </w:r>
      <w:r>
        <w:t xml:space="preserve">: rucksacks; </w:t>
      </w:r>
      <w:r w:rsidR="00B65601">
        <w:t>laptops;</w:t>
      </w:r>
      <w:r>
        <w:t xml:space="preserve"> clipboards; pencils/pens; </w:t>
      </w:r>
      <w:r w:rsidR="00921057">
        <w:t xml:space="preserve">tablet populated with data collection templates and base mapping; </w:t>
      </w:r>
      <w:r>
        <w:t>camera; binoculars; high-powered torch; head torches; spare batteries</w:t>
      </w:r>
      <w:r w:rsidR="00921057">
        <w:t xml:space="preserve"> and </w:t>
      </w:r>
      <w:r>
        <w:t xml:space="preserve">bulbs; SD cards; ID guides; spade; </w:t>
      </w:r>
      <w:r w:rsidR="00921057">
        <w:t xml:space="preserve">protective </w:t>
      </w:r>
      <w:r>
        <w:t xml:space="preserve">gloves, sterile gloves; mallet, tape measure; cable ties; string/rope; ziplock bags; </w:t>
      </w:r>
      <w:r w:rsidR="00FF0631">
        <w:t>cloth</w:t>
      </w:r>
      <w:r w:rsidR="00921057">
        <w:t xml:space="preserve"> or </w:t>
      </w:r>
      <w:r w:rsidR="00FF0631">
        <w:t>plastic bags to temporarily hold</w:t>
      </w:r>
      <w:r w:rsidR="00351CA0">
        <w:t xml:space="preserve"> animals</w:t>
      </w:r>
      <w:r w:rsidR="00FF0631">
        <w:t>;</w:t>
      </w:r>
      <w:r w:rsidR="00B65601">
        <w:t xml:space="preserve"> </w:t>
      </w:r>
      <w:r w:rsidR="00E36059">
        <w:t>weigh</w:t>
      </w:r>
      <w:r w:rsidR="00921057">
        <w:t>ing</w:t>
      </w:r>
      <w:r w:rsidR="00E36059">
        <w:t xml:space="preserve"> </w:t>
      </w:r>
      <w:r w:rsidR="00B65601">
        <w:t xml:space="preserve">scales and callipers; </w:t>
      </w:r>
      <w:r>
        <w:t>canes</w:t>
      </w:r>
      <w:r w:rsidR="00921057">
        <w:t xml:space="preserve"> and </w:t>
      </w:r>
      <w:r>
        <w:t xml:space="preserve">reflective tape (location markers) and traps. </w:t>
      </w:r>
      <w:r w:rsidR="00E36059">
        <w:t>Examples of t</w:t>
      </w:r>
      <w:r>
        <w:t xml:space="preserve">he main types of </w:t>
      </w:r>
      <w:r w:rsidR="00FF0631">
        <w:t>small mammal</w:t>
      </w:r>
      <w:r>
        <w:t xml:space="preserve"> traps are </w:t>
      </w:r>
      <w:r w:rsidR="00921057">
        <w:t xml:space="preserve">provided </w:t>
      </w:r>
      <w:r>
        <w:t xml:space="preserve">in </w:t>
      </w:r>
      <w:r w:rsidRPr="0002204D">
        <w:rPr>
          <w:b/>
          <w:bCs/>
        </w:rPr>
        <w:t xml:space="preserve">Table </w:t>
      </w:r>
      <w:r w:rsidR="007D0387">
        <w:rPr>
          <w:b/>
          <w:bCs/>
        </w:rPr>
        <w:t>5</w:t>
      </w:r>
      <w:r w:rsidRPr="0002204D">
        <w:rPr>
          <w:b/>
          <w:bCs/>
        </w:rPr>
        <w:t>.1</w:t>
      </w:r>
      <w:r>
        <w:t>.</w:t>
      </w:r>
    </w:p>
    <w:p w14:paraId="6D27A5E9" w14:textId="76BEF3A3" w:rsidR="00351CA0" w:rsidRPr="00B06DE6" w:rsidRDefault="00351CA0" w:rsidP="00C167C2">
      <w:pPr>
        <w:pStyle w:val="WDBody"/>
      </w:pPr>
      <w:r>
        <w:t>Any collection of DNA samples and the associated collection and storage protocol</w:t>
      </w:r>
      <w:r w:rsidR="00E36059">
        <w:t>s</w:t>
      </w:r>
      <w:r>
        <w:t xml:space="preserve"> are to be agreed in advance with the relevant laboratory, avoiding routine intrusive sample collection, which could </w:t>
      </w:r>
      <w:r w:rsidR="00921057">
        <w:t xml:space="preserve">result in unnecessary and avoidable </w:t>
      </w:r>
      <w:r>
        <w:t>harm</w:t>
      </w:r>
      <w:r w:rsidR="00921057">
        <w:t xml:space="preserve"> to</w:t>
      </w:r>
      <w:r>
        <w:t xml:space="preserve"> mammals. This protocol should be set out in the SEP. Collection of faeces and dead mammals are appropriate non-intrusive techniques</w:t>
      </w:r>
      <w:r w:rsidR="00921057">
        <w:t>, while b</w:t>
      </w:r>
      <w:r>
        <w:t>uccal swabs may be appropriate for some species</w:t>
      </w:r>
      <w:r w:rsidR="00921057">
        <w:t>,</w:t>
      </w:r>
      <w:r>
        <w:t xml:space="preserve"> providing they can be collected without harming</w:t>
      </w:r>
      <w:r w:rsidR="00921057">
        <w:t xml:space="preserve"> or causing undue </w:t>
      </w:r>
      <w:r>
        <w:t>stress</w:t>
      </w:r>
      <w:r w:rsidR="00921057">
        <w:t xml:space="preserve"> to</w:t>
      </w:r>
      <w:r>
        <w:t xml:space="preserve"> the animal.</w:t>
      </w:r>
    </w:p>
    <w:p w14:paraId="09926C94" w14:textId="30A74D9A" w:rsidR="00C167C2" w:rsidRPr="002049F3" w:rsidRDefault="00C167C2" w:rsidP="00C167C2">
      <w:pPr>
        <w:pStyle w:val="WDTableTitle"/>
      </w:pPr>
      <w:bookmarkStart w:id="50" w:name="_Toc66193112"/>
      <w:r w:rsidRPr="002049F3">
        <w:lastRenderedPageBreak/>
        <w:t>Table</w:t>
      </w:r>
      <w:r w:rsidR="00B65601">
        <w:t xml:space="preserve"> </w:t>
      </w:r>
      <w:r w:rsidR="007D0387">
        <w:t>5</w:t>
      </w:r>
      <w:r w:rsidRPr="002049F3">
        <w:t>.</w:t>
      </w:r>
      <w:fldSimple w:instr=" SEQ Table \* ARABIC \s 1 ">
        <w:r>
          <w:rPr>
            <w:noProof/>
          </w:rPr>
          <w:t>1</w:t>
        </w:r>
      </w:fldSimple>
      <w:r>
        <w:t xml:space="preserve"> </w:t>
      </w:r>
      <w:r>
        <w:tab/>
      </w:r>
      <w:r w:rsidR="00FF0631">
        <w:t>Small mammal</w:t>
      </w:r>
      <w:r>
        <w:t xml:space="preserve"> traps (examples)</w:t>
      </w:r>
      <w:bookmarkEnd w:id="50"/>
    </w:p>
    <w:tbl>
      <w:tblPr>
        <w:tblStyle w:val="WoodEISUKReportTable"/>
        <w:tblW w:w="9639" w:type="dxa"/>
        <w:tblLayout w:type="fixed"/>
        <w:tblLook w:val="04A0" w:firstRow="1" w:lastRow="0" w:firstColumn="1" w:lastColumn="0" w:noHBand="0" w:noVBand="1"/>
      </w:tblPr>
      <w:tblGrid>
        <w:gridCol w:w="5245"/>
        <w:gridCol w:w="4394"/>
      </w:tblGrid>
      <w:tr w:rsidR="00C167C2" w:rsidRPr="00CB5A26" w14:paraId="736543EC" w14:textId="77777777" w:rsidTr="00C167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515C1573" w14:textId="77777777" w:rsidR="00C167C2" w:rsidRDefault="00C167C2" w:rsidP="00C167C2">
            <w:pPr>
              <w:pStyle w:val="WDTable"/>
            </w:pPr>
            <w:r>
              <w:t>Trap type and summary</w:t>
            </w:r>
          </w:p>
        </w:tc>
        <w:tc>
          <w:tcPr>
            <w:tcW w:w="4394" w:type="dxa"/>
          </w:tcPr>
          <w:p w14:paraId="54AFB2A5" w14:textId="77777777" w:rsidR="00C167C2" w:rsidRDefault="00C167C2" w:rsidP="00C167C2">
            <w:pPr>
              <w:pStyle w:val="WDTable"/>
              <w:cnfStyle w:val="100000000000" w:firstRow="1" w:lastRow="0" w:firstColumn="0" w:lastColumn="0" w:oddVBand="0" w:evenVBand="0" w:oddHBand="0" w:evenHBand="0" w:firstRowFirstColumn="0" w:firstRowLastColumn="0" w:lastRowFirstColumn="0" w:lastRowLastColumn="0"/>
            </w:pPr>
            <w:r>
              <w:t>Illustrative example</w:t>
            </w:r>
          </w:p>
        </w:tc>
      </w:tr>
      <w:tr w:rsidR="00C167C2" w14:paraId="48DA17B4" w14:textId="77777777" w:rsidTr="00C1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EEBA8BA" w14:textId="77777777" w:rsidR="00C167C2" w:rsidRDefault="00C167C2" w:rsidP="00C167C2">
            <w:pPr>
              <w:pStyle w:val="WDTable"/>
              <w:spacing w:after="60"/>
              <w:rPr>
                <w:b w:val="0"/>
                <w:bCs w:val="0"/>
              </w:rPr>
            </w:pPr>
            <w:r w:rsidRPr="0002204D">
              <w:t>Pitfall trap</w:t>
            </w:r>
            <w:r>
              <w:t xml:space="preserve">: </w:t>
            </w:r>
          </w:p>
          <w:p w14:paraId="01B4A1F2" w14:textId="0794D2F4" w:rsidR="00C167C2" w:rsidRDefault="00C167C2" w:rsidP="00C167C2">
            <w:pPr>
              <w:pStyle w:val="WDTable"/>
              <w:spacing w:after="60"/>
            </w:pPr>
            <w:r>
              <w:rPr>
                <w:b w:val="0"/>
                <w:bCs w:val="0"/>
              </w:rPr>
              <w:t>B</w:t>
            </w:r>
            <w:r w:rsidRPr="0002204D">
              <w:rPr>
                <w:b w:val="0"/>
                <w:bCs w:val="0"/>
              </w:rPr>
              <w:t>uckets</w:t>
            </w:r>
            <w:r>
              <w:rPr>
                <w:b w:val="0"/>
                <w:bCs w:val="0"/>
              </w:rPr>
              <w:t xml:space="preserve">, </w:t>
            </w:r>
            <w:r w:rsidRPr="0002204D">
              <w:rPr>
                <w:b w:val="0"/>
                <w:bCs w:val="0"/>
              </w:rPr>
              <w:t xml:space="preserve">with lids </w:t>
            </w:r>
            <w:r>
              <w:rPr>
                <w:b w:val="0"/>
                <w:bCs w:val="0"/>
              </w:rPr>
              <w:t>(to</w:t>
            </w:r>
            <w:r w:rsidRPr="0002204D">
              <w:rPr>
                <w:b w:val="0"/>
                <w:bCs w:val="0"/>
              </w:rPr>
              <w:t xml:space="preserve"> </w:t>
            </w:r>
            <w:r>
              <w:rPr>
                <w:b w:val="0"/>
                <w:bCs w:val="0"/>
              </w:rPr>
              <w:t>all</w:t>
            </w:r>
            <w:r w:rsidR="00FF0631">
              <w:rPr>
                <w:b w:val="0"/>
                <w:bCs w:val="0"/>
              </w:rPr>
              <w:t>ow</w:t>
            </w:r>
            <w:r>
              <w:rPr>
                <w:b w:val="0"/>
                <w:bCs w:val="0"/>
              </w:rPr>
              <w:t xml:space="preserve"> </w:t>
            </w:r>
            <w:r w:rsidRPr="0002204D">
              <w:rPr>
                <w:b w:val="0"/>
                <w:bCs w:val="0"/>
              </w:rPr>
              <w:t>temporary seal</w:t>
            </w:r>
            <w:r>
              <w:rPr>
                <w:b w:val="0"/>
                <w:bCs w:val="0"/>
              </w:rPr>
              <w:t>ing</w:t>
            </w:r>
            <w:r w:rsidR="00292D68">
              <w:rPr>
                <w:b w:val="0"/>
                <w:bCs w:val="0"/>
              </w:rPr>
              <w:t xml:space="preserve"> and </w:t>
            </w:r>
            <w:r w:rsidRPr="0002204D">
              <w:rPr>
                <w:b w:val="0"/>
                <w:bCs w:val="0"/>
              </w:rPr>
              <w:t>deactivat</w:t>
            </w:r>
            <w:r>
              <w:rPr>
                <w:b w:val="0"/>
                <w:bCs w:val="0"/>
              </w:rPr>
              <w:t>ion of traps</w:t>
            </w:r>
            <w:r w:rsidRPr="0002204D">
              <w:rPr>
                <w:b w:val="0"/>
                <w:bCs w:val="0"/>
              </w:rPr>
              <w:t>)</w:t>
            </w:r>
            <w:r>
              <w:rPr>
                <w:b w:val="0"/>
                <w:bCs w:val="0"/>
              </w:rPr>
              <w:t>.</w:t>
            </w:r>
            <w:r>
              <w:t xml:space="preserve"> </w:t>
            </w:r>
            <w:r>
              <w:rPr>
                <w:b w:val="0"/>
                <w:bCs w:val="0"/>
              </w:rPr>
              <w:t>Buried so the rim of the bucket is at or slightly below ground level.</w:t>
            </w:r>
          </w:p>
          <w:p w14:paraId="09B56123" w14:textId="06AFE952" w:rsidR="00C167C2" w:rsidRDefault="00292D68" w:rsidP="00C167C2">
            <w:pPr>
              <w:pStyle w:val="WDTable"/>
              <w:spacing w:after="60"/>
            </w:pPr>
            <w:r>
              <w:rPr>
                <w:b w:val="0"/>
                <w:bCs w:val="0"/>
              </w:rPr>
              <w:t>It is p</w:t>
            </w:r>
            <w:r w:rsidR="00C167C2">
              <w:rPr>
                <w:b w:val="0"/>
                <w:bCs w:val="0"/>
              </w:rPr>
              <w:t>referable</w:t>
            </w:r>
            <w:r w:rsidR="00C167C2" w:rsidRPr="008E6017">
              <w:rPr>
                <w:b w:val="0"/>
                <w:bCs w:val="0"/>
              </w:rPr>
              <w:t xml:space="preserve"> to operate pitfall traps in conjunction with drift fences, with the edge of the trap in contact with the fence</w:t>
            </w:r>
            <w:r w:rsidR="00C167C2">
              <w:rPr>
                <w:b w:val="0"/>
                <w:bCs w:val="0"/>
              </w:rPr>
              <w:t>.</w:t>
            </w:r>
          </w:p>
          <w:p w14:paraId="0E5C333E" w14:textId="3F0D9A0E" w:rsidR="00C167C2" w:rsidRPr="00B33ADD" w:rsidRDefault="00C167C2" w:rsidP="00C167C2">
            <w:pPr>
              <w:pStyle w:val="WDTable"/>
              <w:spacing w:after="60"/>
              <w:rPr>
                <w:b w:val="0"/>
                <w:bCs w:val="0"/>
              </w:rPr>
            </w:pPr>
            <w:r>
              <w:rPr>
                <w:b w:val="0"/>
                <w:bCs w:val="0"/>
              </w:rPr>
              <w:t>It is p</w:t>
            </w:r>
            <w:r w:rsidRPr="00EA3111">
              <w:rPr>
                <w:b w:val="0"/>
                <w:bCs w:val="0"/>
              </w:rPr>
              <w:t xml:space="preserve">referable to install </w:t>
            </w:r>
            <w:r>
              <w:rPr>
                <w:b w:val="0"/>
                <w:bCs w:val="0"/>
              </w:rPr>
              <w:t>traps (</w:t>
            </w:r>
            <w:r w:rsidRPr="00EA3111">
              <w:rPr>
                <w:b w:val="0"/>
                <w:bCs w:val="0"/>
              </w:rPr>
              <w:t>seal</w:t>
            </w:r>
            <w:r>
              <w:rPr>
                <w:b w:val="0"/>
                <w:bCs w:val="0"/>
              </w:rPr>
              <w:t>ed</w:t>
            </w:r>
            <w:r w:rsidRPr="00EA3111">
              <w:rPr>
                <w:b w:val="0"/>
                <w:bCs w:val="0"/>
              </w:rPr>
              <w:t>/deactivate</w:t>
            </w:r>
            <w:r>
              <w:rPr>
                <w:b w:val="0"/>
                <w:bCs w:val="0"/>
              </w:rPr>
              <w:t>d)</w:t>
            </w:r>
            <w:r w:rsidRPr="00EA3111">
              <w:rPr>
                <w:b w:val="0"/>
                <w:bCs w:val="0"/>
              </w:rPr>
              <w:t xml:space="preserve"> </w:t>
            </w:r>
            <w:r w:rsidR="00E36059">
              <w:rPr>
                <w:b w:val="0"/>
                <w:bCs w:val="0"/>
              </w:rPr>
              <w:t xml:space="preserve">pitfall traps </w:t>
            </w:r>
            <w:r>
              <w:rPr>
                <w:b w:val="0"/>
                <w:bCs w:val="0"/>
              </w:rPr>
              <w:t xml:space="preserve">approximately </w:t>
            </w:r>
            <w:r w:rsidRPr="00EA3111">
              <w:rPr>
                <w:b w:val="0"/>
                <w:bCs w:val="0"/>
              </w:rPr>
              <w:t>one week prior to the survey, opening the trap</w:t>
            </w:r>
            <w:r>
              <w:rPr>
                <w:b w:val="0"/>
                <w:bCs w:val="0"/>
              </w:rPr>
              <w:t>s</w:t>
            </w:r>
            <w:r w:rsidRPr="00EA3111">
              <w:rPr>
                <w:b w:val="0"/>
                <w:bCs w:val="0"/>
              </w:rPr>
              <w:t xml:space="preserve"> on the evening </w:t>
            </w:r>
            <w:r w:rsidR="00292D68">
              <w:rPr>
                <w:b w:val="0"/>
                <w:bCs w:val="0"/>
              </w:rPr>
              <w:t>of</w:t>
            </w:r>
            <w:r w:rsidR="00292D68" w:rsidRPr="00EA3111">
              <w:rPr>
                <w:b w:val="0"/>
                <w:bCs w:val="0"/>
              </w:rPr>
              <w:t xml:space="preserve"> </w:t>
            </w:r>
            <w:r w:rsidRPr="00EA3111">
              <w:rPr>
                <w:b w:val="0"/>
                <w:bCs w:val="0"/>
              </w:rPr>
              <w:t>the survey.</w:t>
            </w:r>
          </w:p>
          <w:p w14:paraId="163521A1" w14:textId="35C9DCF6" w:rsidR="00E36059" w:rsidRDefault="00C167C2" w:rsidP="00C167C2">
            <w:pPr>
              <w:pStyle w:val="WDTable"/>
              <w:spacing w:after="60"/>
            </w:pPr>
            <w:r>
              <w:rPr>
                <w:b w:val="0"/>
                <w:bCs w:val="0"/>
              </w:rPr>
              <w:t>Traps should be emptied frequently to avoid harming fauna</w:t>
            </w:r>
            <w:r w:rsidR="00C9651C">
              <w:rPr>
                <w:b w:val="0"/>
                <w:bCs w:val="0"/>
              </w:rPr>
              <w:t xml:space="preserve"> i.e. this can be every two hours for daytime surveys in </w:t>
            </w:r>
            <w:r>
              <w:rPr>
                <w:b w:val="0"/>
                <w:bCs w:val="0"/>
              </w:rPr>
              <w:t>hot climates.</w:t>
            </w:r>
          </w:p>
          <w:p w14:paraId="1BE839C4" w14:textId="179E05C2" w:rsidR="00C167C2" w:rsidRDefault="00C167C2" w:rsidP="00C167C2">
            <w:pPr>
              <w:pStyle w:val="WDTable"/>
              <w:spacing w:after="60"/>
            </w:pPr>
            <w:r>
              <w:rPr>
                <w:b w:val="0"/>
                <w:bCs w:val="0"/>
              </w:rPr>
              <w:t>Where there is a risk fauna will be subject to heat stress</w:t>
            </w:r>
            <w:r w:rsidR="00292D68">
              <w:rPr>
                <w:b w:val="0"/>
                <w:bCs w:val="0"/>
              </w:rPr>
              <w:t xml:space="preserve">, some shade should be </w:t>
            </w:r>
            <w:r>
              <w:rPr>
                <w:b w:val="0"/>
                <w:bCs w:val="0"/>
              </w:rPr>
              <w:t>incorporate</w:t>
            </w:r>
            <w:r w:rsidR="00292D68">
              <w:rPr>
                <w:b w:val="0"/>
                <w:bCs w:val="0"/>
              </w:rPr>
              <w:t>d into the trap</w:t>
            </w:r>
            <w:r>
              <w:rPr>
                <w:b w:val="0"/>
                <w:bCs w:val="0"/>
              </w:rPr>
              <w:t xml:space="preserve"> (also limiting predation of trapped animals), as well as a sponge (soaked in water) and cover</w:t>
            </w:r>
            <w:r w:rsidR="00292D68">
              <w:rPr>
                <w:b w:val="0"/>
                <w:bCs w:val="0"/>
              </w:rPr>
              <w:t xml:space="preserve"> or </w:t>
            </w:r>
            <w:r>
              <w:rPr>
                <w:b w:val="0"/>
                <w:bCs w:val="0"/>
              </w:rPr>
              <w:t>refuge e.g. shredded newspaper.</w:t>
            </w:r>
          </w:p>
          <w:p w14:paraId="36FCE5B1" w14:textId="2F1B9EA9" w:rsidR="00C167C2" w:rsidRPr="00C22AF9" w:rsidRDefault="00292D68" w:rsidP="00C167C2">
            <w:pPr>
              <w:pStyle w:val="WDTable"/>
              <w:spacing w:after="60"/>
              <w:rPr>
                <w:b w:val="0"/>
                <w:bCs w:val="0"/>
              </w:rPr>
            </w:pPr>
            <w:r>
              <w:rPr>
                <w:b w:val="0"/>
                <w:bCs w:val="0"/>
              </w:rPr>
              <w:t>These traps should be d</w:t>
            </w:r>
            <w:r w:rsidR="00C167C2" w:rsidRPr="00C22AF9">
              <w:rPr>
                <w:b w:val="0"/>
                <w:bCs w:val="0"/>
              </w:rPr>
              <w:t>eployed as part of a combination of survey</w:t>
            </w:r>
            <w:r>
              <w:rPr>
                <w:b w:val="0"/>
                <w:bCs w:val="0"/>
              </w:rPr>
              <w:t xml:space="preserve"> </w:t>
            </w:r>
            <w:r w:rsidR="00C167C2" w:rsidRPr="00C22AF9">
              <w:rPr>
                <w:b w:val="0"/>
                <w:bCs w:val="0"/>
              </w:rPr>
              <w:t>methods</w:t>
            </w:r>
            <w:r w:rsidR="00C167C2">
              <w:rPr>
                <w:b w:val="0"/>
                <w:bCs w:val="0"/>
              </w:rPr>
              <w:t>.</w:t>
            </w:r>
          </w:p>
        </w:tc>
        <w:tc>
          <w:tcPr>
            <w:tcW w:w="4394" w:type="dxa"/>
          </w:tcPr>
          <w:p w14:paraId="1F048318" w14:textId="77777777" w:rsidR="00C167C2" w:rsidRDefault="00C167C2" w:rsidP="00C167C2">
            <w:pPr>
              <w:pStyle w:val="WDTable"/>
              <w:spacing w:before="80"/>
              <w:cnfStyle w:val="000000100000" w:firstRow="0" w:lastRow="0" w:firstColumn="0" w:lastColumn="0" w:oddVBand="0" w:evenVBand="0" w:oddHBand="1" w:evenHBand="0" w:firstRowFirstColumn="0" w:firstRowLastColumn="0" w:lastRowFirstColumn="0" w:lastRowLastColumn="0"/>
              <w:rPr>
                <w:b/>
                <w:bCs/>
              </w:rPr>
            </w:pPr>
            <w:r>
              <w:rPr>
                <w:b/>
                <w:bCs/>
                <w:noProof/>
              </w:rPr>
              <w:drawing>
                <wp:inline distT="0" distB="0" distL="0" distR="0" wp14:anchorId="14D0E313" wp14:editId="2CA41AFB">
                  <wp:extent cx="1584960" cy="220867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tfall-trap-with-drift-fence-used-in-Herpetological-collec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9519" cy="2215028"/>
                          </a:xfrm>
                          <a:prstGeom prst="rect">
                            <a:avLst/>
                          </a:prstGeom>
                        </pic:spPr>
                      </pic:pic>
                    </a:graphicData>
                  </a:graphic>
                </wp:inline>
              </w:drawing>
            </w:r>
          </w:p>
          <w:p w14:paraId="0B25EBF7" w14:textId="74F76931" w:rsidR="00C167C2" w:rsidRPr="00241A34" w:rsidRDefault="00C167C2" w:rsidP="00292D68">
            <w:pPr>
              <w:pStyle w:val="WDTable"/>
              <w:spacing w:before="80"/>
              <w:cnfStyle w:val="000000100000" w:firstRow="0" w:lastRow="0" w:firstColumn="0" w:lastColumn="0" w:oddVBand="0" w:evenVBand="0" w:oddHBand="1" w:evenHBand="0" w:firstRowFirstColumn="0" w:firstRowLastColumn="0" w:lastRowFirstColumn="0" w:lastRowLastColumn="0"/>
              <w:rPr>
                <w:b/>
                <w:bCs/>
              </w:rPr>
            </w:pPr>
            <w:r w:rsidRPr="00971F04">
              <w:rPr>
                <w:b/>
                <w:bCs/>
                <w:sz w:val="12"/>
                <w:szCs w:val="12"/>
              </w:rPr>
              <w:t>Image:</w:t>
            </w:r>
            <w:r>
              <w:rPr>
                <w:sz w:val="12"/>
                <w:szCs w:val="12"/>
                <w:lang w:val="en-US"/>
              </w:rPr>
              <w:t xml:space="preserve"> </w:t>
            </w:r>
            <w:r w:rsidRPr="00971F04">
              <w:rPr>
                <w:sz w:val="12"/>
                <w:szCs w:val="12"/>
                <w:lang w:val="en-US"/>
              </w:rPr>
              <w:t>Ribeiro</w:t>
            </w:r>
            <w:r w:rsidR="00340086">
              <w:rPr>
                <w:sz w:val="12"/>
                <w:szCs w:val="12"/>
                <w:lang w:val="en-US"/>
              </w:rPr>
              <w:t xml:space="preserve"> </w:t>
            </w:r>
            <w:r w:rsidR="00340086" w:rsidRPr="00C9651C">
              <w:rPr>
                <w:i/>
                <w:iCs/>
                <w:sz w:val="12"/>
                <w:szCs w:val="12"/>
                <w:lang w:val="en-US"/>
              </w:rPr>
              <w:t>et al</w:t>
            </w:r>
            <w:r w:rsidR="00340086">
              <w:rPr>
                <w:sz w:val="12"/>
                <w:szCs w:val="12"/>
                <w:lang w:val="en-US"/>
              </w:rPr>
              <w:t xml:space="preserve"> (2008).</w:t>
            </w:r>
          </w:p>
        </w:tc>
      </w:tr>
      <w:tr w:rsidR="00C167C2" w14:paraId="0B0D0627" w14:textId="77777777" w:rsidTr="00C167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4ECE17A" w14:textId="2B3185B5" w:rsidR="00C167C2" w:rsidRPr="00FA3DCC" w:rsidRDefault="00C9651C" w:rsidP="00C167C2">
            <w:pPr>
              <w:pStyle w:val="WDTable"/>
              <w:spacing w:after="80"/>
            </w:pPr>
            <w:r>
              <w:t>Walk-in traps</w:t>
            </w:r>
            <w:r w:rsidR="007F73AE">
              <w:t xml:space="preserve"> (e.g. </w:t>
            </w:r>
            <w:r w:rsidR="00C167C2">
              <w:t>S</w:t>
            </w:r>
            <w:r w:rsidR="00C167C2" w:rsidRPr="00C22AF9">
              <w:t>herman trap</w:t>
            </w:r>
            <w:r w:rsidR="007F73AE">
              <w:t>)</w:t>
            </w:r>
            <w:r w:rsidR="00C167C2" w:rsidRPr="00C22AF9">
              <w:t>:</w:t>
            </w:r>
          </w:p>
          <w:p w14:paraId="6E9303CC" w14:textId="13D171DB" w:rsidR="00C167C2" w:rsidRDefault="00C167C2" w:rsidP="00C167C2">
            <w:pPr>
              <w:pStyle w:val="WDTable"/>
              <w:spacing w:after="60"/>
            </w:pPr>
            <w:r>
              <w:rPr>
                <w:b w:val="0"/>
                <w:bCs w:val="0"/>
              </w:rPr>
              <w:t>Rectangular</w:t>
            </w:r>
            <w:r w:rsidRPr="00EA3111">
              <w:rPr>
                <w:b w:val="0"/>
                <w:bCs w:val="0"/>
              </w:rPr>
              <w:t xml:space="preserve"> </w:t>
            </w:r>
            <w:r>
              <w:rPr>
                <w:b w:val="0"/>
                <w:bCs w:val="0"/>
              </w:rPr>
              <w:t xml:space="preserve">‘walk-in’ </w:t>
            </w:r>
            <w:r w:rsidRPr="00EA3111">
              <w:rPr>
                <w:b w:val="0"/>
                <w:bCs w:val="0"/>
              </w:rPr>
              <w:t>traps</w:t>
            </w:r>
            <w:r>
              <w:rPr>
                <w:b w:val="0"/>
                <w:bCs w:val="0"/>
              </w:rPr>
              <w:t xml:space="preserve"> that are sealed by a ‘trap-door’ when activated by entry of a small mammal.</w:t>
            </w:r>
          </w:p>
          <w:p w14:paraId="19059A54" w14:textId="1B8C8E61" w:rsidR="00C167C2" w:rsidRDefault="00C167C2" w:rsidP="00C167C2">
            <w:pPr>
              <w:pStyle w:val="WDTable"/>
              <w:spacing w:after="60"/>
            </w:pPr>
            <w:r>
              <w:rPr>
                <w:b w:val="0"/>
                <w:bCs w:val="0"/>
              </w:rPr>
              <w:t>In the absence of natural linear features to guide</w:t>
            </w:r>
            <w:r w:rsidR="00E36059">
              <w:rPr>
                <w:b w:val="0"/>
                <w:bCs w:val="0"/>
              </w:rPr>
              <w:t xml:space="preserve"> small mammals</w:t>
            </w:r>
            <w:r>
              <w:rPr>
                <w:b w:val="0"/>
                <w:bCs w:val="0"/>
              </w:rPr>
              <w:t xml:space="preserve"> to the traps, capture rates may be improved by operating traps in conjunction with drift fences.</w:t>
            </w:r>
          </w:p>
          <w:p w14:paraId="1B1C856E" w14:textId="60D6282F" w:rsidR="00E36059" w:rsidRDefault="00C167C2" w:rsidP="00C167C2">
            <w:pPr>
              <w:pStyle w:val="WDTable"/>
              <w:spacing w:after="60"/>
            </w:pPr>
            <w:r>
              <w:rPr>
                <w:b w:val="0"/>
                <w:bCs w:val="0"/>
              </w:rPr>
              <w:t>Traps should be emptied frequently</w:t>
            </w:r>
            <w:r w:rsidR="003B043B">
              <w:rPr>
                <w:b w:val="0"/>
                <w:bCs w:val="0"/>
              </w:rPr>
              <w:t xml:space="preserve"> (this can include trap checks every two hours when surveying during the day </w:t>
            </w:r>
            <w:r>
              <w:rPr>
                <w:b w:val="0"/>
                <w:bCs w:val="0"/>
              </w:rPr>
              <w:t>in hot climates</w:t>
            </w:r>
            <w:r w:rsidR="003B043B">
              <w:rPr>
                <w:b w:val="0"/>
                <w:bCs w:val="0"/>
              </w:rPr>
              <w:t>)</w:t>
            </w:r>
            <w:r>
              <w:rPr>
                <w:b w:val="0"/>
                <w:bCs w:val="0"/>
              </w:rPr>
              <w:t xml:space="preserve"> to avoid harming fauna. </w:t>
            </w:r>
          </w:p>
          <w:p w14:paraId="06FE4DAE" w14:textId="2C5741A5" w:rsidR="00C167C2" w:rsidRDefault="00C167C2" w:rsidP="00C167C2">
            <w:pPr>
              <w:pStyle w:val="WDTable"/>
              <w:spacing w:after="60"/>
            </w:pPr>
            <w:r>
              <w:rPr>
                <w:b w:val="0"/>
                <w:bCs w:val="0"/>
              </w:rPr>
              <w:t>Where there is a risk fauna will be subject to heat stress - traps are to be provided with shade, as well as a sponge (soaked in water) and cover/refuge e.g. shredded newspaper.</w:t>
            </w:r>
          </w:p>
          <w:p w14:paraId="7FCDDC71" w14:textId="77777777" w:rsidR="00B63E84" w:rsidRDefault="00C167C2" w:rsidP="00C167C2">
            <w:pPr>
              <w:pStyle w:val="WDTable"/>
              <w:spacing w:after="60"/>
            </w:pPr>
            <w:r w:rsidRPr="00EA3111">
              <w:rPr>
                <w:b w:val="0"/>
                <w:bCs w:val="0"/>
              </w:rPr>
              <w:t>Traps may need to be tethered to avoid displacement.</w:t>
            </w:r>
          </w:p>
          <w:p w14:paraId="6727CB7F" w14:textId="1BFD9E22" w:rsidR="00C167C2" w:rsidRPr="00E36059" w:rsidRDefault="00B63E84" w:rsidP="00C167C2">
            <w:pPr>
              <w:pStyle w:val="WDTable"/>
              <w:spacing w:after="60"/>
              <w:rPr>
                <w:b w:val="0"/>
                <w:bCs w:val="0"/>
              </w:rPr>
            </w:pPr>
            <w:r>
              <w:rPr>
                <w:b w:val="0"/>
                <w:bCs w:val="0"/>
              </w:rPr>
              <w:t>D</w:t>
            </w:r>
            <w:r w:rsidR="00C167C2" w:rsidRPr="00C22AF9">
              <w:rPr>
                <w:b w:val="0"/>
                <w:bCs w:val="0"/>
              </w:rPr>
              <w:t>eployed as part of a combination of survey methods</w:t>
            </w:r>
            <w:r w:rsidR="00C167C2">
              <w:rPr>
                <w:b w:val="0"/>
                <w:bCs w:val="0"/>
              </w:rPr>
              <w:t xml:space="preserve"> and using a variety of trap sizes.</w:t>
            </w:r>
          </w:p>
        </w:tc>
        <w:tc>
          <w:tcPr>
            <w:tcW w:w="4394" w:type="dxa"/>
          </w:tcPr>
          <w:p w14:paraId="7CB6C769" w14:textId="77777777" w:rsidR="00C167C2" w:rsidRPr="00A53C45" w:rsidRDefault="00C167C2" w:rsidP="00C167C2">
            <w:pPr>
              <w:pStyle w:val="WDTable"/>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2670A556" wp14:editId="4A839D72">
                  <wp:extent cx="2483511" cy="1762442"/>
                  <wp:effectExtent l="0" t="0" r="0" b="9525"/>
                  <wp:docPr id="5" name="Picture 5"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rman-Trap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4108" cy="1812542"/>
                          </a:xfrm>
                          <a:prstGeom prst="rect">
                            <a:avLst/>
                          </a:prstGeom>
                        </pic:spPr>
                      </pic:pic>
                    </a:graphicData>
                  </a:graphic>
                </wp:inline>
              </w:drawing>
            </w:r>
            <w:r w:rsidRPr="00971F04">
              <w:rPr>
                <w:b/>
                <w:bCs/>
                <w:sz w:val="12"/>
                <w:szCs w:val="12"/>
              </w:rPr>
              <w:t>Image:</w:t>
            </w:r>
            <w:r>
              <w:rPr>
                <w:sz w:val="12"/>
                <w:szCs w:val="12"/>
              </w:rPr>
              <w:t xml:space="preserve"> Bioquip Products (</w:t>
            </w:r>
            <w:r w:rsidRPr="00971F04">
              <w:rPr>
                <w:sz w:val="12"/>
                <w:szCs w:val="12"/>
              </w:rPr>
              <w:t>https://bioquipinc.com/catalog/collecting-equipment-supplies/traps/sherman-traps/</w:t>
            </w:r>
            <w:r>
              <w:rPr>
                <w:sz w:val="12"/>
                <w:szCs w:val="12"/>
              </w:rPr>
              <w:t>)</w:t>
            </w:r>
          </w:p>
        </w:tc>
      </w:tr>
      <w:tr w:rsidR="006C4617" w14:paraId="0EBF2C85" w14:textId="77777777" w:rsidTr="00C1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7364969" w14:textId="11D219FA" w:rsidR="006C4617" w:rsidRPr="00FA3DCC" w:rsidRDefault="006C4617" w:rsidP="006C4617">
            <w:pPr>
              <w:pStyle w:val="WDTable"/>
              <w:spacing w:after="80"/>
            </w:pPr>
            <w:r>
              <w:t xml:space="preserve">Wire/mesh </w:t>
            </w:r>
            <w:r w:rsidR="007F73AE">
              <w:t xml:space="preserve">trap </w:t>
            </w:r>
            <w:r>
              <w:t>(e.g. Toma</w:t>
            </w:r>
            <w:r w:rsidR="001F2210">
              <w:t>hawk</w:t>
            </w:r>
            <w:r w:rsidR="007F73AE">
              <w:t xml:space="preserve"> trap</w:t>
            </w:r>
            <w:r>
              <w:t>)</w:t>
            </w:r>
            <w:r w:rsidRPr="00C22AF9">
              <w:t>:</w:t>
            </w:r>
          </w:p>
          <w:p w14:paraId="28AB21F4" w14:textId="552E5884" w:rsidR="006C4617" w:rsidRDefault="006C4617" w:rsidP="006C4617">
            <w:pPr>
              <w:pStyle w:val="WDTable"/>
              <w:spacing w:after="60"/>
            </w:pPr>
            <w:r>
              <w:rPr>
                <w:b w:val="0"/>
                <w:bCs w:val="0"/>
              </w:rPr>
              <w:t>Rectangular</w:t>
            </w:r>
            <w:r w:rsidR="007F73AE">
              <w:rPr>
                <w:b w:val="0"/>
                <w:bCs w:val="0"/>
              </w:rPr>
              <w:t>, wire/mesh</w:t>
            </w:r>
            <w:r w:rsidRPr="00EA3111">
              <w:rPr>
                <w:b w:val="0"/>
                <w:bCs w:val="0"/>
              </w:rPr>
              <w:t xml:space="preserve"> </w:t>
            </w:r>
            <w:r>
              <w:rPr>
                <w:b w:val="0"/>
                <w:bCs w:val="0"/>
              </w:rPr>
              <w:t xml:space="preserve">‘walk-in’ </w:t>
            </w:r>
            <w:r w:rsidRPr="00EA3111">
              <w:rPr>
                <w:b w:val="0"/>
                <w:bCs w:val="0"/>
              </w:rPr>
              <w:t>traps</w:t>
            </w:r>
            <w:r>
              <w:rPr>
                <w:b w:val="0"/>
                <w:bCs w:val="0"/>
              </w:rPr>
              <w:t xml:space="preserve"> </w:t>
            </w:r>
            <w:r w:rsidR="001F2210">
              <w:rPr>
                <w:b w:val="0"/>
                <w:bCs w:val="0"/>
              </w:rPr>
              <w:t xml:space="preserve">for medium-sized mammals, </w:t>
            </w:r>
            <w:r>
              <w:rPr>
                <w:b w:val="0"/>
                <w:bCs w:val="0"/>
              </w:rPr>
              <w:t>that are sealed by a ‘trap-door’ when activated by entry of a mammal.</w:t>
            </w:r>
          </w:p>
          <w:p w14:paraId="49E73009" w14:textId="0C40D7E9" w:rsidR="001F2210" w:rsidRDefault="00B63E84" w:rsidP="006C4617">
            <w:pPr>
              <w:pStyle w:val="WDTable"/>
              <w:spacing w:after="60"/>
            </w:pPr>
            <w:r>
              <w:rPr>
                <w:b w:val="0"/>
                <w:bCs w:val="0"/>
              </w:rPr>
              <w:t>Targeted use at</w:t>
            </w:r>
            <w:r w:rsidR="001F2210">
              <w:rPr>
                <w:b w:val="0"/>
                <w:bCs w:val="0"/>
              </w:rPr>
              <w:t xml:space="preserve"> survey locations</w:t>
            </w:r>
            <w:r w:rsidR="000F0AC1">
              <w:rPr>
                <w:b w:val="0"/>
                <w:bCs w:val="0"/>
              </w:rPr>
              <w:t xml:space="preserve"> and in </w:t>
            </w:r>
            <w:r w:rsidR="001F2210">
              <w:rPr>
                <w:b w:val="0"/>
                <w:bCs w:val="0"/>
              </w:rPr>
              <w:t>habitats, where medium-sized mammals are likely to be encountered.</w:t>
            </w:r>
          </w:p>
          <w:p w14:paraId="22FEAEF6" w14:textId="73674C94" w:rsidR="006C4617" w:rsidRDefault="006C4617" w:rsidP="001F2210">
            <w:pPr>
              <w:pStyle w:val="WDTable"/>
              <w:spacing w:after="60"/>
            </w:pPr>
            <w:r>
              <w:rPr>
                <w:b w:val="0"/>
                <w:bCs w:val="0"/>
              </w:rPr>
              <w:t xml:space="preserve">Traps </w:t>
            </w:r>
            <w:r w:rsidR="00B63E84">
              <w:rPr>
                <w:b w:val="0"/>
                <w:bCs w:val="0"/>
              </w:rPr>
              <w:t>to</w:t>
            </w:r>
            <w:r>
              <w:rPr>
                <w:b w:val="0"/>
                <w:bCs w:val="0"/>
              </w:rPr>
              <w:t xml:space="preserve"> be emptied frequently in hot climates to avoid harming fauna. Where there is a risk fauna will be subject to heat stress </w:t>
            </w:r>
            <w:r w:rsidR="000F0AC1">
              <w:rPr>
                <w:b w:val="0"/>
                <w:bCs w:val="0"/>
              </w:rPr>
              <w:t>–</w:t>
            </w:r>
            <w:r>
              <w:rPr>
                <w:b w:val="0"/>
                <w:bCs w:val="0"/>
              </w:rPr>
              <w:t xml:space="preserve"> traps are to be provided with cover</w:t>
            </w:r>
            <w:r w:rsidR="000F0AC1">
              <w:rPr>
                <w:b w:val="0"/>
                <w:bCs w:val="0"/>
              </w:rPr>
              <w:t xml:space="preserve"> or </w:t>
            </w:r>
            <w:r>
              <w:rPr>
                <w:b w:val="0"/>
                <w:bCs w:val="0"/>
              </w:rPr>
              <w:t>shade, as well as a sponge (soaked in water).</w:t>
            </w:r>
          </w:p>
          <w:p w14:paraId="74AA444A" w14:textId="2CF9B52A" w:rsidR="007F73AE" w:rsidRDefault="007F73AE" w:rsidP="001F2210">
            <w:pPr>
              <w:pStyle w:val="WDTable"/>
              <w:spacing w:after="60"/>
            </w:pPr>
            <w:r w:rsidRPr="00C22AF9">
              <w:rPr>
                <w:b w:val="0"/>
                <w:bCs w:val="0"/>
              </w:rPr>
              <w:t>To be deployed as part of a combination of survey methods</w:t>
            </w:r>
            <w:r>
              <w:rPr>
                <w:b w:val="0"/>
                <w:bCs w:val="0"/>
              </w:rPr>
              <w:t xml:space="preserve"> and using </w:t>
            </w:r>
            <w:r w:rsidR="00B63E84">
              <w:rPr>
                <w:b w:val="0"/>
                <w:bCs w:val="0"/>
              </w:rPr>
              <w:t>different</w:t>
            </w:r>
            <w:r>
              <w:rPr>
                <w:b w:val="0"/>
                <w:bCs w:val="0"/>
              </w:rPr>
              <w:t xml:space="preserve"> trap sizes.</w:t>
            </w:r>
          </w:p>
        </w:tc>
        <w:tc>
          <w:tcPr>
            <w:tcW w:w="4394" w:type="dxa"/>
          </w:tcPr>
          <w:p w14:paraId="3D653662" w14:textId="77777777" w:rsidR="006C4617" w:rsidRDefault="001F2210" w:rsidP="00C167C2">
            <w:pPr>
              <w:pStyle w:val="WDTable"/>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9240D7D" wp14:editId="38E11AEF">
                  <wp:extent cx="2653030" cy="1826895"/>
                  <wp:effectExtent l="0" t="0" r="0" b="1905"/>
                  <wp:docPr id="7" name="Picture 7" descr="A picture containing handcart, ca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mahaw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3030" cy="1826895"/>
                          </a:xfrm>
                          <a:prstGeom prst="rect">
                            <a:avLst/>
                          </a:prstGeom>
                        </pic:spPr>
                      </pic:pic>
                    </a:graphicData>
                  </a:graphic>
                </wp:inline>
              </w:drawing>
            </w:r>
          </w:p>
          <w:p w14:paraId="430AC1F2" w14:textId="176B63A4" w:rsidR="00C9651C" w:rsidRPr="00C9651C" w:rsidRDefault="00C9651C" w:rsidP="00C167C2">
            <w:pPr>
              <w:pStyle w:val="WDTable"/>
              <w:cnfStyle w:val="000000100000" w:firstRow="0" w:lastRow="0" w:firstColumn="0" w:lastColumn="0" w:oddVBand="0" w:evenVBand="0" w:oddHBand="1" w:evenHBand="0" w:firstRowFirstColumn="0" w:firstRowLastColumn="0" w:lastRowFirstColumn="0" w:lastRowLastColumn="0"/>
              <w:rPr>
                <w:noProof/>
              </w:rPr>
            </w:pPr>
            <w:r w:rsidRPr="00C9651C">
              <w:rPr>
                <w:b/>
                <w:bCs/>
                <w:sz w:val="12"/>
                <w:szCs w:val="12"/>
              </w:rPr>
              <w:t>Image</w:t>
            </w:r>
            <w:r>
              <w:rPr>
                <w:b/>
                <w:bCs/>
                <w:sz w:val="12"/>
                <w:szCs w:val="12"/>
              </w:rPr>
              <w:t xml:space="preserve">: </w:t>
            </w:r>
            <w:r w:rsidRPr="00C9651C">
              <w:rPr>
                <w:sz w:val="12"/>
                <w:szCs w:val="12"/>
              </w:rPr>
              <w:t>https://www.nhbs.com/tomahawk-collapsible-live-traps</w:t>
            </w:r>
          </w:p>
        </w:tc>
      </w:tr>
    </w:tbl>
    <w:p w14:paraId="0DB1B527" w14:textId="77777777" w:rsidR="00C167C2" w:rsidRDefault="00C167C2" w:rsidP="00C167C2">
      <w:pPr>
        <w:pStyle w:val="WDBodySmall"/>
      </w:pPr>
    </w:p>
    <w:p w14:paraId="6CCAF7BB" w14:textId="77777777" w:rsidR="00C167C2" w:rsidRDefault="00C167C2" w:rsidP="00C167C2">
      <w:pPr>
        <w:pStyle w:val="Heading3"/>
      </w:pPr>
      <w:bookmarkStart w:id="51" w:name="_Toc69458459"/>
      <w:r>
        <w:t>Survey locations and sampling effort</w:t>
      </w:r>
      <w:bookmarkEnd w:id="51"/>
    </w:p>
    <w:p w14:paraId="418EA723" w14:textId="69B0F740" w:rsidR="00C167C2" w:rsidRDefault="00C167C2" w:rsidP="00C167C2">
      <w:pPr>
        <w:pStyle w:val="WDBody"/>
      </w:pPr>
      <w:r>
        <w:t xml:space="preserve">Prior to the surveys the habitat types within the Study Area should be identified from baseline habitat mapping (aerial imagery &amp; ground-truthing). The number of survey units should be defined to adequately </w:t>
      </w:r>
      <w:r>
        <w:lastRenderedPageBreak/>
        <w:t xml:space="preserve">sample representative areas of each of the main habitat types (that are suitable for </w:t>
      </w:r>
      <w:r w:rsidR="00351CA0">
        <w:t>small mammals</w:t>
      </w:r>
      <w:r>
        <w:t>) within the Study Area. The number of survey units should be scaled-up, according to the extent of each habitat type, to provide adequate survey coverage.</w:t>
      </w:r>
    </w:p>
    <w:p w14:paraId="2FE9D2FC" w14:textId="3136618B" w:rsidR="002E59EF" w:rsidRDefault="002E59EF" w:rsidP="002E59EF">
      <w:pPr>
        <w:pStyle w:val="Heading3"/>
      </w:pPr>
      <w:bookmarkStart w:id="52" w:name="_Toc69458460"/>
      <w:r>
        <w:t>Presence</w:t>
      </w:r>
      <w:r w:rsidR="000F0AC1">
        <w:t xml:space="preserve"> or likely </w:t>
      </w:r>
      <w:r>
        <w:t>absence survey (example</w:t>
      </w:r>
      <w:r w:rsidR="007D0387">
        <w:t xml:space="preserve"> methods</w:t>
      </w:r>
      <w:r>
        <w:t>)</w:t>
      </w:r>
      <w:bookmarkEnd w:id="52"/>
    </w:p>
    <w:p w14:paraId="4EB26305" w14:textId="41829A8B" w:rsidR="002E59EF" w:rsidRDefault="00C167C2" w:rsidP="00C167C2">
      <w:pPr>
        <w:pStyle w:val="WDBody"/>
      </w:pPr>
      <w:r>
        <w:t>A single ‘survey unit’ may comprise, for example</w:t>
      </w:r>
      <w:r w:rsidR="00351CA0">
        <w:t>, a transect</w:t>
      </w:r>
      <w:r w:rsidR="002E59EF">
        <w:t xml:space="preserve"> (e.g. 150m in length)</w:t>
      </w:r>
      <w:r w:rsidR="00351CA0">
        <w:t xml:space="preserve"> through suitable small mammal habitat, with </w:t>
      </w:r>
      <w:r w:rsidR="002E59EF">
        <w:t xml:space="preserve">Sherman </w:t>
      </w:r>
      <w:r w:rsidR="00351CA0">
        <w:t xml:space="preserve">traps </w:t>
      </w:r>
      <w:r w:rsidR="002E59EF">
        <w:t xml:space="preserve">positioned at intervals (e.g. 10m to 15m). In the event that trapping rates are high, the number of traps should be increased e.g. deploying </w:t>
      </w:r>
      <w:r w:rsidR="0067153B">
        <w:t xml:space="preserve">the </w:t>
      </w:r>
      <w:r w:rsidR="00B87E9B">
        <w:t xml:space="preserve">Sherman </w:t>
      </w:r>
      <w:r w:rsidR="002E59EF">
        <w:t xml:space="preserve">traps </w:t>
      </w:r>
      <w:r w:rsidR="0067153B">
        <w:t xml:space="preserve">in pairs </w:t>
      </w:r>
      <w:r w:rsidR="002E59EF">
        <w:t>along the transect.</w:t>
      </w:r>
      <w:r w:rsidR="00B87E9B">
        <w:t xml:space="preserve"> </w:t>
      </w:r>
      <w:r w:rsidR="0067153B">
        <w:t xml:space="preserve">The traps should vary in size. </w:t>
      </w:r>
      <w:r w:rsidR="00B87E9B">
        <w:t>Where necessary a marker (e.g. pole</w:t>
      </w:r>
      <w:r w:rsidR="000F0AC1">
        <w:t xml:space="preserve"> or </w:t>
      </w:r>
      <w:r w:rsidR="00B87E9B">
        <w:t xml:space="preserve">cane) should be positioned next to the traps, </w:t>
      </w:r>
      <w:r w:rsidR="0067153B">
        <w:t>and</w:t>
      </w:r>
      <w:r w:rsidR="00B87E9B">
        <w:t xml:space="preserve"> at the start and end of the tr</w:t>
      </w:r>
      <w:r w:rsidR="00B87E9B" w:rsidRPr="0067153B">
        <w:t>ansect.</w:t>
      </w:r>
      <w:r w:rsidR="0067153B" w:rsidRPr="0067153B">
        <w:t xml:space="preserve"> Sherman traps could be deployed alongside an array of pit-fall traps and/or</w:t>
      </w:r>
      <w:r w:rsidR="009A6FDB">
        <w:t>, with targeted use of</w:t>
      </w:r>
      <w:r w:rsidR="0067153B" w:rsidRPr="0067153B">
        <w:t xml:space="preserve"> </w:t>
      </w:r>
      <w:r w:rsidR="00FA6F60">
        <w:t>wire/mesh</w:t>
      </w:r>
      <w:r w:rsidR="0067153B" w:rsidRPr="0067153B">
        <w:t xml:space="preserve"> traps</w:t>
      </w:r>
      <w:r w:rsidR="000F0AC1">
        <w:t>,</w:t>
      </w:r>
      <w:r w:rsidR="0067153B" w:rsidRPr="0067153B">
        <w:t xml:space="preserve"> as appropriate</w:t>
      </w:r>
      <w:r w:rsidR="000F0AC1">
        <w:t>,</w:t>
      </w:r>
      <w:r w:rsidR="009A6FDB">
        <w:t xml:space="preserve"> where there is likelihood of encountering larger mammals</w:t>
      </w:r>
      <w:r w:rsidR="0067153B" w:rsidRPr="0067153B">
        <w:t>.</w:t>
      </w:r>
      <w:r w:rsidR="0067153B">
        <w:t xml:space="preserve">  </w:t>
      </w:r>
    </w:p>
    <w:p w14:paraId="75EC0E47" w14:textId="2077A5EC" w:rsidR="002E59EF" w:rsidRDefault="002E59EF" w:rsidP="00C167C2">
      <w:pPr>
        <w:pStyle w:val="WDBody"/>
      </w:pPr>
      <w:r>
        <w:t>Where possible</w:t>
      </w:r>
      <w:r w:rsidR="000F0AC1">
        <w:t>,</w:t>
      </w:r>
      <w:r>
        <w:t xml:space="preserve"> and where there is a low risk of traps being disturbed by livestock</w:t>
      </w:r>
      <w:r w:rsidR="000F0AC1">
        <w:t xml:space="preserve"> or </w:t>
      </w:r>
      <w:r>
        <w:t>people</w:t>
      </w:r>
      <w:r w:rsidR="000F0AC1">
        <w:t>,</w:t>
      </w:r>
      <w:r>
        <w:t xml:space="preserve"> the traps should be deployed </w:t>
      </w:r>
      <w:r w:rsidR="003A3FBD">
        <w:t xml:space="preserve">in a </w:t>
      </w:r>
      <w:r>
        <w:t>deactivated</w:t>
      </w:r>
      <w:r w:rsidR="003A3FBD">
        <w:t xml:space="preserve"> state</w:t>
      </w:r>
      <w:r>
        <w:t xml:space="preserve"> and pre-baited for two or three da</w:t>
      </w:r>
      <w:r w:rsidR="00635DB2">
        <w:t>ys in advance of the survey</w:t>
      </w:r>
      <w:r w:rsidR="003A3FBD">
        <w:t xml:space="preserve">. This can </w:t>
      </w:r>
      <w:r>
        <w:t xml:space="preserve">attract small mammals and </w:t>
      </w:r>
      <w:r w:rsidR="003A3FBD">
        <w:t xml:space="preserve">allow them to become habituated to the equipment, </w:t>
      </w:r>
      <w:r>
        <w:t>increas</w:t>
      </w:r>
      <w:r w:rsidR="003A3FBD">
        <w:t>ing</w:t>
      </w:r>
      <w:r>
        <w:t xml:space="preserve"> capture rates once the traps are activated. Baits to be sourced locally can include</w:t>
      </w:r>
      <w:r w:rsidR="003F295E">
        <w:t>, for example</w:t>
      </w:r>
      <w:r>
        <w:t xml:space="preserve"> oats, </w:t>
      </w:r>
      <w:r w:rsidR="00B87E9B">
        <w:t xml:space="preserve">nuts, </w:t>
      </w:r>
      <w:r>
        <w:t>peanut butter, fruit</w:t>
      </w:r>
      <w:r w:rsidR="003F295E">
        <w:t xml:space="preserve"> and</w:t>
      </w:r>
      <w:r>
        <w:t xml:space="preserve"> meat</w:t>
      </w:r>
      <w:r w:rsidR="00FA6F60">
        <w:t>, ensuring there is an adequate/substantial food source for any small carnivores that have high metabolic rates</w:t>
      </w:r>
      <w:r w:rsidR="00B87E9B">
        <w:t xml:space="preserve">. </w:t>
      </w:r>
      <w:r w:rsidR="00635DB2">
        <w:t>The c</w:t>
      </w:r>
      <w:r w:rsidR="00B87E9B">
        <w:t>hoice of bait is to</w:t>
      </w:r>
      <w:r>
        <w:t xml:space="preserve"> </w:t>
      </w:r>
      <w:r w:rsidR="00B87E9B">
        <w:t xml:space="preserve">be </w:t>
      </w:r>
      <w:r w:rsidR="003A3FBD">
        <w:t>informed by the</w:t>
      </w:r>
      <w:r>
        <w:t xml:space="preserve"> desk-based study of </w:t>
      </w:r>
      <w:r w:rsidR="00635DB2">
        <w:t xml:space="preserve">the small </w:t>
      </w:r>
      <w:r>
        <w:t>mammal species recorded within the Tabuk region</w:t>
      </w:r>
      <w:r w:rsidR="003F295E">
        <w:t xml:space="preserve"> and </w:t>
      </w:r>
      <w:r w:rsidR="00635DB2">
        <w:t>use</w:t>
      </w:r>
      <w:r w:rsidR="003F295E">
        <w:t xml:space="preserve"> of different baits </w:t>
      </w:r>
      <w:r w:rsidR="003A3FBD">
        <w:t xml:space="preserve">should be trialled </w:t>
      </w:r>
      <w:r w:rsidR="003F295E">
        <w:t>over the course of the survey programme.</w:t>
      </w:r>
    </w:p>
    <w:p w14:paraId="3D8DF00E" w14:textId="5946D3C2" w:rsidR="003F295E" w:rsidRDefault="003F295E" w:rsidP="00C167C2">
      <w:pPr>
        <w:pStyle w:val="WDBody"/>
      </w:pPr>
      <w:r>
        <w:t xml:space="preserve">Traps should be activated and baited shortly before sunset and checked at or shortly after </w:t>
      </w:r>
      <w:r w:rsidR="003A3FBD">
        <w:t>sunrise</w:t>
      </w:r>
      <w:r>
        <w:t>, with the animals recorded and released. The traps should be reactivated</w:t>
      </w:r>
      <w:r w:rsidR="003A3FBD">
        <w:t xml:space="preserve">, with another inspection completed in </w:t>
      </w:r>
      <w:r>
        <w:t>late morning</w:t>
      </w:r>
      <w:r w:rsidR="00FA6F60">
        <w:t>, with the traps then temporarily closed/deactivated</w:t>
      </w:r>
      <w:r w:rsidR="004C5BF2">
        <w:t xml:space="preserve"> and</w:t>
      </w:r>
      <w:r w:rsidR="00FA6F60">
        <w:t xml:space="preserve"> reactivated again before sunset</w:t>
      </w:r>
      <w:r>
        <w:t xml:space="preserve">. This procedure </w:t>
      </w:r>
      <w:r w:rsidR="00B87E9B">
        <w:t>would continue throughout the trapping period (e.g. 3 to 5 days).</w:t>
      </w:r>
      <w:r w:rsidR="00FA6F60">
        <w:t xml:space="preserve"> In the event trapping is to be continued throughout the day the frequency of checks would need to be increased, for example every two hours to avoid </w:t>
      </w:r>
      <w:r w:rsidR="004C5BF2">
        <w:t xml:space="preserve">harm or heat stress to animals. </w:t>
      </w:r>
      <w:r w:rsidR="00FA6F60">
        <w:t xml:space="preserve">  </w:t>
      </w:r>
    </w:p>
    <w:p w14:paraId="078B82B6" w14:textId="098B45D9" w:rsidR="00635DB2" w:rsidRDefault="00635DB2" w:rsidP="00C167C2">
      <w:pPr>
        <w:pStyle w:val="WDBody"/>
      </w:pPr>
      <w:r>
        <w:t xml:space="preserve">Traps should be emptied into a </w:t>
      </w:r>
      <w:r w:rsidR="003A3FBD">
        <w:t xml:space="preserve">large </w:t>
      </w:r>
      <w:r>
        <w:t>cloth</w:t>
      </w:r>
      <w:r w:rsidR="003A3FBD">
        <w:t xml:space="preserve"> or </w:t>
      </w:r>
      <w:r>
        <w:t>plastic bag</w:t>
      </w:r>
      <w:r w:rsidR="003A3FBD">
        <w:t>,</w:t>
      </w:r>
      <w:r>
        <w:t xml:space="preserve"> and handling of animals should be in accordance with good practice (Bennet et al 1995; and Hoffman et al 2010) to avoid harming animals</w:t>
      </w:r>
      <w:r w:rsidR="003A3FBD">
        <w:t>. P</w:t>
      </w:r>
      <w:r>
        <w:t>rotective (bite-proof) gloves and sterile gloves</w:t>
      </w:r>
      <w:r w:rsidR="004C5BF2">
        <w:t xml:space="preserve"> (gloves to be changed or sanitised between trap checks)</w:t>
      </w:r>
      <w:r>
        <w:t xml:space="preserve"> </w:t>
      </w:r>
      <w:r w:rsidR="004C5BF2">
        <w:t xml:space="preserve">and face coverings </w:t>
      </w:r>
      <w:r w:rsidR="003A3FBD">
        <w:t xml:space="preserve">should be used, </w:t>
      </w:r>
      <w:r>
        <w:t>as appropriate</w:t>
      </w:r>
      <w:r w:rsidR="003A3FBD">
        <w:t>, and a</w:t>
      </w:r>
      <w:r>
        <w:t xml:space="preserve">ll animals should be released at </w:t>
      </w:r>
      <w:r w:rsidR="00911EDF">
        <w:t>t</w:t>
      </w:r>
      <w:r>
        <w:t>he capture location.</w:t>
      </w:r>
      <w:r w:rsidR="004C5BF2">
        <w:t xml:space="preserve"> Handling animals should be in accordance with the biosecurity protocol (</w:t>
      </w:r>
      <w:r w:rsidR="004C5BF2" w:rsidRPr="004C5BF2">
        <w:rPr>
          <w:b/>
          <w:bCs/>
        </w:rPr>
        <w:t>Section 2.5</w:t>
      </w:r>
      <w:r w:rsidR="004C5BF2">
        <w:t>).</w:t>
      </w:r>
    </w:p>
    <w:p w14:paraId="4C7929F0" w14:textId="4B93E361" w:rsidR="008D7F4B" w:rsidRDefault="008D7F4B" w:rsidP="00C167C2">
      <w:pPr>
        <w:pStyle w:val="WDBody"/>
      </w:pPr>
      <w:r>
        <w:t>Traps should be thoroughly cleaned after the survey and before deploying to a different survey location. Notably the decision to clean or not to clean traps between survey events can influence (positively or negatively) capture rates.</w:t>
      </w:r>
    </w:p>
    <w:p w14:paraId="3E13B3E6" w14:textId="0FCB051A" w:rsidR="00C167C2" w:rsidRPr="00D23EE8" w:rsidRDefault="00C167C2" w:rsidP="00C167C2">
      <w:pPr>
        <w:pStyle w:val="WDBody"/>
      </w:pPr>
      <w:r w:rsidRPr="00D23EE8">
        <w:t xml:space="preserve">All </w:t>
      </w:r>
      <w:r>
        <w:t>survey parameters (</w:t>
      </w:r>
      <w:r w:rsidRPr="007D224C">
        <w:rPr>
          <w:b/>
          <w:bCs/>
        </w:rPr>
        <w:t xml:space="preserve">Table </w:t>
      </w:r>
      <w:r w:rsidR="007B5FB9">
        <w:rPr>
          <w:b/>
          <w:bCs/>
        </w:rPr>
        <w:t>5</w:t>
      </w:r>
      <w:r w:rsidRPr="007D224C">
        <w:rPr>
          <w:b/>
          <w:bCs/>
        </w:rPr>
        <w:t>.</w:t>
      </w:r>
      <w:r>
        <w:rPr>
          <w:b/>
          <w:bCs/>
        </w:rPr>
        <w:t>2</w:t>
      </w:r>
      <w:r>
        <w:t xml:space="preserve">) </w:t>
      </w:r>
      <w:r w:rsidRPr="00D23EE8">
        <w:t>are to be recorded</w:t>
      </w:r>
      <w:r>
        <w:t xml:space="preserve"> in a suitable survey proforma, to be designed and appended to the SEP.</w:t>
      </w:r>
      <w:r w:rsidRPr="00D23EE8">
        <w:t xml:space="preserve"> </w:t>
      </w:r>
      <w:r>
        <w:t xml:space="preserve">This includes all incidental observations. </w:t>
      </w:r>
      <w:r w:rsidR="00635DB2">
        <w:t>Small mammals</w:t>
      </w:r>
      <w:r>
        <w:t xml:space="preserve"> and/or evidence of </w:t>
      </w:r>
      <w:r w:rsidR="00635DB2">
        <w:t>mammal</w:t>
      </w:r>
      <w:r>
        <w:t xml:space="preserve"> activity are to be photographed, with all photographs mapped/georeferenced and allocated a unique </w:t>
      </w:r>
      <w:r w:rsidR="003A3FBD">
        <w:t xml:space="preserve">identification </w:t>
      </w:r>
      <w:r>
        <w:t>reference</w:t>
      </w:r>
      <w:r w:rsidRPr="00D23EE8">
        <w:t>.</w:t>
      </w:r>
      <w:r>
        <w:t xml:space="preserve"> Species identification should be informed by the most relevant field guide (</w:t>
      </w:r>
      <w:r w:rsidRPr="00A33AF7">
        <w:t xml:space="preserve">e.g. </w:t>
      </w:r>
      <w:r w:rsidR="001E2CDE" w:rsidRPr="00A33AF7">
        <w:t>Harrison</w:t>
      </w:r>
      <w:r w:rsidRPr="00A33AF7">
        <w:t xml:space="preserve"> </w:t>
      </w:r>
      <w:r w:rsidR="00A33AF7" w:rsidRPr="00A33AF7">
        <w:t xml:space="preserve">and Bates </w:t>
      </w:r>
      <w:r w:rsidRPr="00A33AF7">
        <w:t>19</w:t>
      </w:r>
      <w:r w:rsidR="00A33AF7" w:rsidRPr="00A33AF7">
        <w:t>91</w:t>
      </w:r>
      <w:r>
        <w:t>). Incidental observations of other fauna</w:t>
      </w:r>
      <w:r w:rsidR="004F4888">
        <w:t xml:space="preserve"> and </w:t>
      </w:r>
      <w:r>
        <w:t>flora</w:t>
      </w:r>
      <w:r w:rsidR="004F4888">
        <w:t xml:space="preserve"> of interest should be similarly recorded</w:t>
      </w:r>
      <w:r>
        <w:t xml:space="preserve">, for example </w:t>
      </w:r>
      <w:r w:rsidR="004F4888">
        <w:t xml:space="preserve">sightings of </w:t>
      </w:r>
      <w:r w:rsidR="00635DB2">
        <w:t xml:space="preserve">reptiles, </w:t>
      </w:r>
      <w:r>
        <w:t>small</w:t>
      </w:r>
      <w:r w:rsidR="004F4888">
        <w:t xml:space="preserve"> and </w:t>
      </w:r>
      <w:r>
        <w:t xml:space="preserve">large mammals, </w:t>
      </w:r>
      <w:r w:rsidR="004F4888">
        <w:t xml:space="preserve">and </w:t>
      </w:r>
      <w:r>
        <w:t xml:space="preserve">domestic livestock, </w:t>
      </w:r>
      <w:r w:rsidR="004F4888">
        <w:t xml:space="preserve">or notable species of </w:t>
      </w:r>
      <w:r>
        <w:t xml:space="preserve">birds, invertebrates and plants. </w:t>
      </w:r>
    </w:p>
    <w:p w14:paraId="14E9551A" w14:textId="7EAFFE97" w:rsidR="00C167C2" w:rsidRPr="002049F3" w:rsidRDefault="00C167C2" w:rsidP="00C167C2">
      <w:pPr>
        <w:pStyle w:val="WDTableTitle"/>
      </w:pPr>
      <w:bookmarkStart w:id="53" w:name="_Toc66193113"/>
      <w:r w:rsidRPr="002049F3">
        <w:t xml:space="preserve">Table </w:t>
      </w:r>
      <w:r w:rsidR="007D0387">
        <w:rPr>
          <w:noProof/>
        </w:rPr>
        <w:t>5</w:t>
      </w:r>
      <w:r w:rsidRPr="002049F3">
        <w:t>.</w:t>
      </w:r>
      <w:r>
        <w:t xml:space="preserve">2 </w:t>
      </w:r>
      <w:r>
        <w:tab/>
      </w:r>
      <w:r w:rsidR="00635DB2">
        <w:t>Small mammal</w:t>
      </w:r>
      <w:r>
        <w:t xml:space="preserve"> survey parameters</w:t>
      </w:r>
      <w:r w:rsidR="004F4888">
        <w:t xml:space="preserve"> to be </w:t>
      </w:r>
      <w:r>
        <w:t>record</w:t>
      </w:r>
      <w:r w:rsidR="004F4888">
        <w:t>ed</w:t>
      </w:r>
      <w:bookmarkEnd w:id="53"/>
    </w:p>
    <w:tbl>
      <w:tblPr>
        <w:tblStyle w:val="WoodEISUKReportTable"/>
        <w:tblW w:w="9498" w:type="dxa"/>
        <w:tblLook w:val="04A0" w:firstRow="1" w:lastRow="0" w:firstColumn="1" w:lastColumn="0" w:noHBand="0" w:noVBand="1"/>
      </w:tblPr>
      <w:tblGrid>
        <w:gridCol w:w="2694"/>
        <w:gridCol w:w="4394"/>
        <w:gridCol w:w="2410"/>
      </w:tblGrid>
      <w:tr w:rsidR="00C167C2" w:rsidRPr="00CB5A26" w14:paraId="28E117EC" w14:textId="77777777" w:rsidTr="00C167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5672720D" w14:textId="77777777" w:rsidR="00C167C2" w:rsidRDefault="00C167C2" w:rsidP="00C167C2">
            <w:pPr>
              <w:pStyle w:val="WDTable"/>
            </w:pPr>
            <w:r>
              <w:t>Survey parameters</w:t>
            </w:r>
          </w:p>
        </w:tc>
        <w:tc>
          <w:tcPr>
            <w:tcW w:w="4394" w:type="dxa"/>
          </w:tcPr>
          <w:p w14:paraId="7F8E51FB" w14:textId="1D9AA5DF" w:rsidR="00C167C2" w:rsidRDefault="00635DB2" w:rsidP="00C167C2">
            <w:pPr>
              <w:pStyle w:val="WDTable"/>
              <w:cnfStyle w:val="100000000000" w:firstRow="1" w:lastRow="0" w:firstColumn="0" w:lastColumn="0" w:oddVBand="0" w:evenVBand="0" w:oddHBand="0" w:evenHBand="0" w:firstRowFirstColumn="0" w:firstRowLastColumn="0" w:lastRowFirstColumn="0" w:lastRowLastColumn="0"/>
            </w:pPr>
            <w:r>
              <w:t>Mammal</w:t>
            </w:r>
            <w:r w:rsidR="00C167C2">
              <w:t xml:space="preserve"> record</w:t>
            </w:r>
          </w:p>
        </w:tc>
        <w:tc>
          <w:tcPr>
            <w:tcW w:w="2410" w:type="dxa"/>
          </w:tcPr>
          <w:p w14:paraId="11EC14A7" w14:textId="77777777" w:rsidR="00C167C2" w:rsidRDefault="00C167C2" w:rsidP="00C167C2">
            <w:pPr>
              <w:pStyle w:val="WDTable"/>
              <w:cnfStyle w:val="100000000000" w:firstRow="1" w:lastRow="0" w:firstColumn="0" w:lastColumn="0" w:oddVBand="0" w:evenVBand="0" w:oddHBand="0" w:evenHBand="0" w:firstRowFirstColumn="0" w:firstRowLastColumn="0" w:lastRowFirstColumn="0" w:lastRowLastColumn="0"/>
            </w:pPr>
            <w:r>
              <w:t>Habitat</w:t>
            </w:r>
          </w:p>
        </w:tc>
      </w:tr>
      <w:tr w:rsidR="00C167C2" w14:paraId="3D8614D7" w14:textId="77777777" w:rsidTr="00C1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E5F76A0" w14:textId="77777777" w:rsidR="00C167C2" w:rsidRPr="00A53C45" w:rsidRDefault="00C167C2" w:rsidP="00C167C2">
            <w:pPr>
              <w:pStyle w:val="WDTable"/>
              <w:rPr>
                <w:b w:val="0"/>
                <w:bCs w:val="0"/>
              </w:rPr>
            </w:pPr>
            <w:r w:rsidRPr="00A53C45">
              <w:rPr>
                <w:b w:val="0"/>
                <w:bCs w:val="0"/>
              </w:rPr>
              <w:t>Date</w:t>
            </w:r>
          </w:p>
        </w:tc>
        <w:tc>
          <w:tcPr>
            <w:tcW w:w="4394" w:type="dxa"/>
          </w:tcPr>
          <w:p w14:paraId="0F56B351" w14:textId="1D657EAB" w:rsidR="00C167C2" w:rsidRDefault="00C167C2" w:rsidP="00C167C2">
            <w:pPr>
              <w:pStyle w:val="WDTable"/>
              <w:cnfStyle w:val="000000100000" w:firstRow="0" w:lastRow="0" w:firstColumn="0" w:lastColumn="0" w:oddVBand="0" w:evenVBand="0" w:oddHBand="1" w:evenHBand="0" w:firstRowFirstColumn="0" w:firstRowLastColumn="0" w:lastRowFirstColumn="0" w:lastRowLastColumn="0"/>
            </w:pPr>
            <w:r>
              <w:t xml:space="preserve">GPS </w:t>
            </w:r>
            <w:r w:rsidR="004F4888">
              <w:t>and t</w:t>
            </w:r>
            <w:r>
              <w:t>rap number</w:t>
            </w:r>
          </w:p>
        </w:tc>
        <w:tc>
          <w:tcPr>
            <w:tcW w:w="2410" w:type="dxa"/>
          </w:tcPr>
          <w:p w14:paraId="0C29E014" w14:textId="77777777" w:rsidR="00C167C2" w:rsidRPr="00A53C45" w:rsidRDefault="00C167C2" w:rsidP="00C167C2">
            <w:pPr>
              <w:pStyle w:val="WDTable"/>
              <w:cnfStyle w:val="000000100000" w:firstRow="0" w:lastRow="0" w:firstColumn="0" w:lastColumn="0" w:oddVBand="0" w:evenVBand="0" w:oddHBand="1" w:evenHBand="0" w:firstRowFirstColumn="0" w:firstRowLastColumn="0" w:lastRowFirstColumn="0" w:lastRowLastColumn="0"/>
            </w:pPr>
            <w:r>
              <w:t>Habitat type</w:t>
            </w:r>
          </w:p>
        </w:tc>
      </w:tr>
      <w:tr w:rsidR="00C167C2" w14:paraId="2E92285C" w14:textId="77777777" w:rsidTr="00C167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BDA5113" w14:textId="77777777" w:rsidR="00C167C2" w:rsidRPr="00A53C45" w:rsidRDefault="00C167C2" w:rsidP="00C167C2">
            <w:pPr>
              <w:pStyle w:val="WDTable"/>
              <w:rPr>
                <w:b w:val="0"/>
                <w:bCs w:val="0"/>
              </w:rPr>
            </w:pPr>
            <w:r>
              <w:rPr>
                <w:b w:val="0"/>
                <w:bCs w:val="0"/>
              </w:rPr>
              <w:lastRenderedPageBreak/>
              <w:t>Time (survey start/finish)</w:t>
            </w:r>
          </w:p>
        </w:tc>
        <w:tc>
          <w:tcPr>
            <w:tcW w:w="4394" w:type="dxa"/>
          </w:tcPr>
          <w:p w14:paraId="61651EFE" w14:textId="77777777" w:rsidR="00C167C2" w:rsidRDefault="00C167C2" w:rsidP="00C167C2">
            <w:pPr>
              <w:pStyle w:val="WDTable"/>
              <w:cnfStyle w:val="000000010000" w:firstRow="0" w:lastRow="0" w:firstColumn="0" w:lastColumn="0" w:oddVBand="0" w:evenVBand="0" w:oddHBand="0" w:evenHBand="1" w:firstRowFirstColumn="0" w:firstRowLastColumn="0" w:lastRowFirstColumn="0" w:lastRowLastColumn="0"/>
            </w:pPr>
            <w:r w:rsidRPr="00A53C45">
              <w:t>Species (genus)</w:t>
            </w:r>
            <w:r>
              <w:t xml:space="preserve"> and numbers </w:t>
            </w:r>
          </w:p>
          <w:p w14:paraId="7F62CEFC" w14:textId="1CDC3BA3" w:rsidR="00C167C2" w:rsidRPr="00A53C45" w:rsidRDefault="00C167C2" w:rsidP="00C167C2">
            <w:pPr>
              <w:pStyle w:val="WDTable"/>
              <w:cnfStyle w:val="000000010000" w:firstRow="0" w:lastRow="0" w:firstColumn="0" w:lastColumn="0" w:oddVBand="0" w:evenVBand="0" w:oddHBand="0" w:evenHBand="1" w:firstRowFirstColumn="0" w:firstRowLastColumn="0" w:lastRowFirstColumn="0" w:lastRowLastColumn="0"/>
            </w:pPr>
            <w:r>
              <w:t>(</w:t>
            </w:r>
            <w:r w:rsidRPr="00B1274B">
              <w:rPr>
                <w:i/>
                <w:iCs/>
              </w:rPr>
              <w:t xml:space="preserve">or description of evidence of </w:t>
            </w:r>
            <w:r w:rsidR="00635DB2">
              <w:rPr>
                <w:i/>
                <w:iCs/>
              </w:rPr>
              <w:t xml:space="preserve">mammal </w:t>
            </w:r>
            <w:r w:rsidRPr="00B1274B">
              <w:rPr>
                <w:i/>
                <w:iCs/>
              </w:rPr>
              <w:t>activity</w:t>
            </w:r>
            <w:r>
              <w:rPr>
                <w:i/>
                <w:iCs/>
              </w:rPr>
              <w:t>)</w:t>
            </w:r>
          </w:p>
        </w:tc>
        <w:tc>
          <w:tcPr>
            <w:tcW w:w="2410" w:type="dxa"/>
          </w:tcPr>
          <w:p w14:paraId="0CAB9C26" w14:textId="77777777" w:rsidR="00C167C2" w:rsidRPr="00A53C45" w:rsidRDefault="00C167C2" w:rsidP="00C167C2">
            <w:pPr>
              <w:pStyle w:val="WDTable"/>
              <w:cnfStyle w:val="000000010000" w:firstRow="0" w:lastRow="0" w:firstColumn="0" w:lastColumn="0" w:oddVBand="0" w:evenVBand="0" w:oddHBand="0" w:evenHBand="1" w:firstRowFirstColumn="0" w:firstRowLastColumn="0" w:lastRowFirstColumn="0" w:lastRowLastColumn="0"/>
            </w:pPr>
            <w:r w:rsidRPr="00A53C45">
              <w:t>Substrate</w:t>
            </w:r>
          </w:p>
        </w:tc>
      </w:tr>
      <w:tr w:rsidR="00C167C2" w14:paraId="710B8021" w14:textId="77777777" w:rsidTr="00C1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82320FF" w14:textId="77777777" w:rsidR="00C167C2" w:rsidRPr="00A53C45" w:rsidRDefault="00C167C2" w:rsidP="00C167C2">
            <w:pPr>
              <w:pStyle w:val="WDTable"/>
              <w:rPr>
                <w:b w:val="0"/>
                <w:bCs w:val="0"/>
              </w:rPr>
            </w:pPr>
            <w:r w:rsidRPr="00A53C45">
              <w:rPr>
                <w:b w:val="0"/>
                <w:bCs w:val="0"/>
              </w:rPr>
              <w:t>Surveyor</w:t>
            </w:r>
          </w:p>
        </w:tc>
        <w:tc>
          <w:tcPr>
            <w:tcW w:w="4394" w:type="dxa"/>
          </w:tcPr>
          <w:p w14:paraId="36B5ACBB" w14:textId="77777777" w:rsidR="00C167C2" w:rsidRPr="00A53C45" w:rsidRDefault="00C167C2" w:rsidP="00C167C2">
            <w:pPr>
              <w:pStyle w:val="WDTable"/>
              <w:cnfStyle w:val="000000100000" w:firstRow="0" w:lastRow="0" w:firstColumn="0" w:lastColumn="0" w:oddVBand="0" w:evenVBand="0" w:oddHBand="1" w:evenHBand="0" w:firstRowFirstColumn="0" w:firstRowLastColumn="0" w:lastRowFirstColumn="0" w:lastRowLastColumn="0"/>
            </w:pPr>
            <w:r w:rsidRPr="00A53C45">
              <w:t>Male/female</w:t>
            </w:r>
          </w:p>
        </w:tc>
        <w:tc>
          <w:tcPr>
            <w:tcW w:w="2410" w:type="dxa"/>
          </w:tcPr>
          <w:p w14:paraId="72B05075" w14:textId="77777777" w:rsidR="00C167C2" w:rsidRPr="00A53C45" w:rsidRDefault="00C167C2" w:rsidP="00C167C2">
            <w:pPr>
              <w:pStyle w:val="WDTable"/>
              <w:cnfStyle w:val="000000100000" w:firstRow="0" w:lastRow="0" w:firstColumn="0" w:lastColumn="0" w:oddVBand="0" w:evenVBand="0" w:oddHBand="1" w:evenHBand="0" w:firstRowFirstColumn="0" w:firstRowLastColumn="0" w:lastRowFirstColumn="0" w:lastRowLastColumn="0"/>
            </w:pPr>
            <w:r w:rsidRPr="00A53C45">
              <w:t>Topography</w:t>
            </w:r>
          </w:p>
        </w:tc>
      </w:tr>
      <w:tr w:rsidR="00C167C2" w14:paraId="71DB9687" w14:textId="77777777" w:rsidTr="00C167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13F53EB" w14:textId="77777777" w:rsidR="00C167C2" w:rsidRPr="00A53C45" w:rsidRDefault="00C167C2" w:rsidP="00C167C2">
            <w:pPr>
              <w:pStyle w:val="WDTable"/>
              <w:rPr>
                <w:b w:val="0"/>
                <w:bCs w:val="0"/>
              </w:rPr>
            </w:pPr>
            <w:r>
              <w:rPr>
                <w:b w:val="0"/>
                <w:bCs w:val="0"/>
              </w:rPr>
              <w:t>Survey Unit (Transect reference)</w:t>
            </w:r>
          </w:p>
        </w:tc>
        <w:tc>
          <w:tcPr>
            <w:tcW w:w="4394" w:type="dxa"/>
          </w:tcPr>
          <w:p w14:paraId="558347CB" w14:textId="77777777" w:rsidR="00C167C2" w:rsidRPr="00A53C45" w:rsidRDefault="00C167C2" w:rsidP="00C167C2">
            <w:pPr>
              <w:pStyle w:val="WDTable"/>
              <w:cnfStyle w:val="000000010000" w:firstRow="0" w:lastRow="0" w:firstColumn="0" w:lastColumn="0" w:oddVBand="0" w:evenVBand="0" w:oddHBand="0" w:evenHBand="1" w:firstRowFirstColumn="0" w:firstRowLastColumn="0" w:lastRowFirstColumn="0" w:lastRowLastColumn="0"/>
            </w:pPr>
            <w:r w:rsidRPr="00A53C45">
              <w:t>Adult/juveni</w:t>
            </w:r>
            <w:r>
              <w:t>l</w:t>
            </w:r>
            <w:r w:rsidRPr="00A53C45">
              <w:t>e</w:t>
            </w:r>
          </w:p>
        </w:tc>
        <w:tc>
          <w:tcPr>
            <w:tcW w:w="2410" w:type="dxa"/>
          </w:tcPr>
          <w:p w14:paraId="28662664" w14:textId="77777777" w:rsidR="00C167C2" w:rsidRPr="00A53C45" w:rsidRDefault="00C167C2" w:rsidP="00C167C2">
            <w:pPr>
              <w:pStyle w:val="WDTable"/>
              <w:cnfStyle w:val="000000010000" w:firstRow="0" w:lastRow="0" w:firstColumn="0" w:lastColumn="0" w:oddVBand="0" w:evenVBand="0" w:oddHBand="0" w:evenHBand="1" w:firstRowFirstColumn="0" w:firstRowLastColumn="0" w:lastRowFirstColumn="0" w:lastRowLastColumn="0"/>
            </w:pPr>
            <w:r w:rsidRPr="00A53C45">
              <w:t>Vegetation</w:t>
            </w:r>
          </w:p>
        </w:tc>
      </w:tr>
      <w:tr w:rsidR="00C167C2" w14:paraId="603985A5" w14:textId="77777777" w:rsidTr="00C1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02AAED5" w14:textId="77777777" w:rsidR="00C167C2" w:rsidRPr="00A53C45" w:rsidRDefault="00C167C2" w:rsidP="00C167C2">
            <w:pPr>
              <w:pStyle w:val="WDTable"/>
              <w:rPr>
                <w:b w:val="0"/>
                <w:bCs w:val="0"/>
              </w:rPr>
            </w:pPr>
            <w:r>
              <w:rPr>
                <w:b w:val="0"/>
                <w:bCs w:val="0"/>
              </w:rPr>
              <w:t>Weather</w:t>
            </w:r>
          </w:p>
        </w:tc>
        <w:tc>
          <w:tcPr>
            <w:tcW w:w="4394" w:type="dxa"/>
          </w:tcPr>
          <w:p w14:paraId="5081E989" w14:textId="4F2EC5DC" w:rsidR="00C167C2" w:rsidRDefault="00C167C2" w:rsidP="00C167C2">
            <w:pPr>
              <w:pStyle w:val="WDTable"/>
              <w:cnfStyle w:val="000000100000" w:firstRow="0" w:lastRow="0" w:firstColumn="0" w:lastColumn="0" w:oddVBand="0" w:evenVBand="0" w:oddHBand="1" w:evenHBand="0" w:firstRowFirstColumn="0" w:firstRowLastColumn="0" w:lastRowFirstColumn="0" w:lastRowLastColumn="0"/>
            </w:pPr>
            <w:r>
              <w:t>Trap type (pit-fall trap, Sherman</w:t>
            </w:r>
            <w:r w:rsidR="00635DB2">
              <w:t xml:space="preserve"> trap; cage trap</w:t>
            </w:r>
            <w:r>
              <w:t>) or other observations</w:t>
            </w:r>
            <w:r w:rsidRPr="005A56BA">
              <w:rPr>
                <w:i/>
                <w:iCs/>
              </w:rPr>
              <w:t xml:space="preserve"> </w:t>
            </w:r>
            <w:r>
              <w:rPr>
                <w:i/>
                <w:iCs/>
              </w:rPr>
              <w:t>(</w:t>
            </w:r>
            <w:r w:rsidRPr="005A56BA">
              <w:rPr>
                <w:i/>
                <w:iCs/>
              </w:rPr>
              <w:t>e.g. running; burrowing</w:t>
            </w:r>
            <w:r>
              <w:t>)</w:t>
            </w:r>
          </w:p>
        </w:tc>
        <w:tc>
          <w:tcPr>
            <w:tcW w:w="2410" w:type="dxa"/>
          </w:tcPr>
          <w:p w14:paraId="22E9038A" w14:textId="77777777" w:rsidR="00C167C2" w:rsidRPr="00A53C45" w:rsidRDefault="00C167C2" w:rsidP="00C167C2">
            <w:pPr>
              <w:pStyle w:val="WDTable"/>
              <w:cnfStyle w:val="000000100000" w:firstRow="0" w:lastRow="0" w:firstColumn="0" w:lastColumn="0" w:oddVBand="0" w:evenVBand="0" w:oddHBand="1" w:evenHBand="0" w:firstRowFirstColumn="0" w:firstRowLastColumn="0" w:lastRowFirstColumn="0" w:lastRowLastColumn="0"/>
            </w:pPr>
            <w:r>
              <w:t>Moisture (type/extent)</w:t>
            </w:r>
          </w:p>
        </w:tc>
      </w:tr>
      <w:tr w:rsidR="00C167C2" w14:paraId="5198EC43" w14:textId="77777777" w:rsidTr="00C167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9C8F3D8" w14:textId="77777777" w:rsidR="00C167C2" w:rsidRPr="00A53C45" w:rsidRDefault="00C167C2" w:rsidP="00C167C2">
            <w:pPr>
              <w:pStyle w:val="WDTable"/>
              <w:rPr>
                <w:b w:val="0"/>
                <w:bCs w:val="0"/>
              </w:rPr>
            </w:pPr>
            <w:r>
              <w:rPr>
                <w:b w:val="0"/>
                <w:bCs w:val="0"/>
              </w:rPr>
              <w:t>Temperature (start/end)</w:t>
            </w:r>
          </w:p>
        </w:tc>
        <w:tc>
          <w:tcPr>
            <w:tcW w:w="4394" w:type="dxa"/>
          </w:tcPr>
          <w:p w14:paraId="4D3F6455" w14:textId="77777777" w:rsidR="00C167C2" w:rsidRDefault="00C167C2" w:rsidP="00C167C2">
            <w:pPr>
              <w:pStyle w:val="WDTable"/>
              <w:cnfStyle w:val="000000010000" w:firstRow="0" w:lastRow="0" w:firstColumn="0" w:lastColumn="0" w:oddVBand="0" w:evenVBand="0" w:oddHBand="0" w:evenHBand="1" w:firstRowFirstColumn="0" w:firstRowLastColumn="0" w:lastRowFirstColumn="0" w:lastRowLastColumn="0"/>
            </w:pPr>
            <w:r>
              <w:t>Photograph reference/ID</w:t>
            </w:r>
          </w:p>
        </w:tc>
        <w:tc>
          <w:tcPr>
            <w:tcW w:w="2410" w:type="dxa"/>
          </w:tcPr>
          <w:p w14:paraId="13F8F9EE" w14:textId="77777777" w:rsidR="00C167C2" w:rsidRDefault="00C167C2" w:rsidP="00C167C2">
            <w:pPr>
              <w:pStyle w:val="WDTable"/>
              <w:cnfStyle w:val="000000010000" w:firstRow="0" w:lastRow="0" w:firstColumn="0" w:lastColumn="0" w:oddVBand="0" w:evenVBand="0" w:oddHBand="0" w:evenHBand="1" w:firstRowFirstColumn="0" w:firstRowLastColumn="0" w:lastRowFirstColumn="0" w:lastRowLastColumn="0"/>
            </w:pPr>
          </w:p>
        </w:tc>
      </w:tr>
    </w:tbl>
    <w:p w14:paraId="72ACA725" w14:textId="77777777" w:rsidR="00C167C2" w:rsidRDefault="00C167C2" w:rsidP="00C167C2">
      <w:pPr>
        <w:pStyle w:val="WDBodySmall"/>
      </w:pPr>
    </w:p>
    <w:p w14:paraId="64952A5B" w14:textId="72D7240A" w:rsidR="00C167C2" w:rsidRDefault="00C167C2" w:rsidP="00C167C2">
      <w:pPr>
        <w:pStyle w:val="Heading3"/>
      </w:pPr>
      <w:bookmarkStart w:id="54" w:name="_Toc69458461"/>
      <w:r>
        <w:t xml:space="preserve">Population </w:t>
      </w:r>
      <w:r w:rsidR="007D0387">
        <w:t>s</w:t>
      </w:r>
      <w:r w:rsidR="00911EDF">
        <w:t>tudies</w:t>
      </w:r>
      <w:bookmarkEnd w:id="54"/>
    </w:p>
    <w:p w14:paraId="4986BEE6" w14:textId="0C226A8C" w:rsidR="00C167C2" w:rsidRDefault="00C167C2" w:rsidP="00C167C2">
      <w:pPr>
        <w:pStyle w:val="WDBody"/>
      </w:pPr>
      <w:r>
        <w:t xml:space="preserve">An estimate of relative population sizes of </w:t>
      </w:r>
      <w:r w:rsidR="00911EDF">
        <w:t>small mammals</w:t>
      </w:r>
      <w:r>
        <w:t xml:space="preserve"> will be appropriate in some circumstances, for example </w:t>
      </w:r>
      <w:r w:rsidR="008D7F4B">
        <w:t>comparison of different sites</w:t>
      </w:r>
      <w:r w:rsidR="004F4888">
        <w:t xml:space="preserve"> or habitats,</w:t>
      </w:r>
      <w:r w:rsidR="008D7F4B">
        <w:t xml:space="preserve"> or </w:t>
      </w:r>
      <w:r>
        <w:t>to inform more detailed assessment of the effects of large-scale losses of habita</w:t>
      </w:r>
      <w:r w:rsidR="008D7F4B">
        <w:t>t</w:t>
      </w:r>
      <w:r>
        <w:t xml:space="preserve">. The survey approach </w:t>
      </w:r>
      <w:r w:rsidR="004F4888">
        <w:t>w</w:t>
      </w:r>
      <w:r>
        <w:t>ould be a scaled-up version of the presence</w:t>
      </w:r>
      <w:r w:rsidR="004F4888">
        <w:t xml:space="preserve"> or likely </w:t>
      </w:r>
      <w:r>
        <w:t>absence survey</w:t>
      </w:r>
      <w:r w:rsidR="004C5BF2">
        <w:t>, f</w:t>
      </w:r>
      <w:r>
        <w:t>or example scaling-up the size of trapping areas</w:t>
      </w:r>
      <w:r w:rsidR="00AB6DD3">
        <w:t xml:space="preserve"> (e.g. </w:t>
      </w:r>
      <w:r w:rsidR="004D5A46">
        <w:t xml:space="preserve">stratified </w:t>
      </w:r>
      <w:r w:rsidR="002339CE">
        <w:t xml:space="preserve">over </w:t>
      </w:r>
      <w:r w:rsidR="00AB6DD3">
        <w:t>a survey grid)</w:t>
      </w:r>
      <w:r>
        <w:t xml:space="preserve"> and the number of survey units</w:t>
      </w:r>
      <w:r w:rsidR="004F4888">
        <w:t>,</w:t>
      </w:r>
      <w:r>
        <w:t xml:space="preserve"> and </w:t>
      </w:r>
      <w:r w:rsidR="004F4888">
        <w:t xml:space="preserve">increasing the repetition of </w:t>
      </w:r>
      <w:r>
        <w:t xml:space="preserve">survey events. </w:t>
      </w:r>
      <w:r w:rsidR="009E5AFC">
        <w:t>Capture-</w:t>
      </w:r>
      <w:r w:rsidR="00911EDF">
        <w:t>Mark-</w:t>
      </w:r>
      <w:r w:rsidR="009E5AFC">
        <w:t>R</w:t>
      </w:r>
      <w:r w:rsidR="00911EDF">
        <w:t>ecapture studies</w:t>
      </w:r>
      <w:r w:rsidR="008D7F4B">
        <w:t xml:space="preserve"> </w:t>
      </w:r>
      <w:r w:rsidR="00AB6DD3">
        <w:t>(</w:t>
      </w:r>
      <w:r w:rsidR="008D7F4B">
        <w:t>fur clipping)</w:t>
      </w:r>
      <w:r w:rsidR="00911EDF">
        <w:t xml:space="preserve"> can be employed to inform population estimates</w:t>
      </w:r>
      <w:r w:rsidR="004F4888">
        <w:t>. Collection of data in relation to a</w:t>
      </w:r>
      <w:r w:rsidR="00911EDF">
        <w:t>nimal</w:t>
      </w:r>
      <w:r w:rsidR="004F4888">
        <w:t xml:space="preserve"> </w:t>
      </w:r>
      <w:r w:rsidR="00911EDF">
        <w:t>weigh</w:t>
      </w:r>
      <w:r w:rsidR="004F4888">
        <w:t>t</w:t>
      </w:r>
      <w:r w:rsidR="00365A41">
        <w:t xml:space="preserve"> (e.g. </w:t>
      </w:r>
      <w:r w:rsidR="004F4888">
        <w:t xml:space="preserve">using </w:t>
      </w:r>
      <w:r w:rsidR="00365A41">
        <w:t>Pesola spring balance)</w:t>
      </w:r>
      <w:r w:rsidR="00911EDF">
        <w:t xml:space="preserve"> and </w:t>
      </w:r>
      <w:r w:rsidR="004F4888">
        <w:t>size</w:t>
      </w:r>
      <w:r w:rsidR="004D5A46">
        <w:t xml:space="preserve"> (</w:t>
      </w:r>
      <w:r w:rsidR="004F4888">
        <w:t xml:space="preserve">measured using </w:t>
      </w:r>
      <w:r w:rsidR="004D5A46">
        <w:t>callipers)</w:t>
      </w:r>
      <w:r w:rsidR="00911EDF">
        <w:t xml:space="preserve"> </w:t>
      </w:r>
      <w:r w:rsidR="004F4888">
        <w:t xml:space="preserve">can contribution to an assessment of </w:t>
      </w:r>
      <w:r w:rsidR="00911EDF">
        <w:t>population structure.</w:t>
      </w:r>
      <w:r w:rsidR="004D5A46">
        <w:t xml:space="preserve"> The rationale, design and approach to any detailed population surveys should be detailed in the SEP.</w:t>
      </w:r>
    </w:p>
    <w:p w14:paraId="51564F3A" w14:textId="77777777" w:rsidR="00C167C2" w:rsidRDefault="00C167C2" w:rsidP="00C167C2">
      <w:pPr>
        <w:pStyle w:val="Heading3"/>
      </w:pPr>
      <w:bookmarkStart w:id="55" w:name="_Toc69458462"/>
      <w:r w:rsidRPr="002339CE">
        <w:t>Survey timing and frequency</w:t>
      </w:r>
      <w:bookmarkEnd w:id="55"/>
    </w:p>
    <w:p w14:paraId="772A3D75" w14:textId="000BA8DE" w:rsidR="00C167C2" w:rsidRDefault="00F02845" w:rsidP="00C167C2">
      <w:pPr>
        <w:pStyle w:val="WDBody"/>
      </w:pPr>
      <w:r>
        <w:t>Small mammal</w:t>
      </w:r>
      <w:r w:rsidR="00C167C2">
        <w:t xml:space="preserve"> detection is enhanced by repeating the survey of each survey unit, for example, the </w:t>
      </w:r>
      <w:r>
        <w:t xml:space="preserve">trapping period (e.g. 3 to 5 days) outlined above could be repeated </w:t>
      </w:r>
      <w:r w:rsidR="00365A41">
        <w:t>at each survey location at different times of the year</w:t>
      </w:r>
      <w:r>
        <w:t>.</w:t>
      </w:r>
      <w:r w:rsidR="00365A41">
        <w:t xml:space="preserve"> </w:t>
      </w:r>
      <w:r w:rsidR="00C167C2">
        <w:t xml:space="preserve">Repeating surveys may be particularly important in certain circumstances (low </w:t>
      </w:r>
      <w:r w:rsidR="00365A41">
        <w:t>animal</w:t>
      </w:r>
      <w:r w:rsidR="00C167C2">
        <w:t xml:space="preserve"> densities; low capture/detection rates; trap disturbance; anomalous weather)</w:t>
      </w:r>
      <w:r w:rsidR="004F4888">
        <w:t>, a</w:t>
      </w:r>
      <w:r w:rsidR="004C5BF2">
        <w:t>lso recognising</w:t>
      </w:r>
      <w:r w:rsidR="004F4888">
        <w:t xml:space="preserve"> that small mammal populations may use different habitats and alter their geographic ranges at different times of the year</w:t>
      </w:r>
      <w:r w:rsidR="00C167C2">
        <w:t>.</w:t>
      </w:r>
    </w:p>
    <w:p w14:paraId="0416E6BD" w14:textId="40565812" w:rsidR="004D5A46" w:rsidRDefault="004D5A46" w:rsidP="00C167C2">
      <w:pPr>
        <w:pStyle w:val="WDBody"/>
      </w:pPr>
      <w:r>
        <w:t>It would be preferable to avoid trapping during the period June to September where there is a</w:t>
      </w:r>
      <w:r w:rsidR="004F4888">
        <w:t>n increased</w:t>
      </w:r>
      <w:r>
        <w:t xml:space="preserve"> risk of heat-stress to trapped animals</w:t>
      </w:r>
      <w:r w:rsidR="004F4888">
        <w:t>,</w:t>
      </w:r>
      <w:r>
        <w:t xml:space="preserve"> and also avoiding surveys at higher altitudes during </w:t>
      </w:r>
      <w:r w:rsidR="004C5BF2">
        <w:t xml:space="preserve">colder weather i.e. </w:t>
      </w:r>
      <w:r>
        <w:t xml:space="preserve">December to February. </w:t>
      </w:r>
    </w:p>
    <w:p w14:paraId="3DE4B279" w14:textId="3DCD5F7F" w:rsidR="00C167C2" w:rsidRDefault="00C167C2" w:rsidP="007D0387">
      <w:pPr>
        <w:pStyle w:val="Heading2"/>
      </w:pPr>
      <w:bookmarkStart w:id="56" w:name="_Toc69458463"/>
      <w:r>
        <w:t>Data analysis</w:t>
      </w:r>
      <w:bookmarkEnd w:id="56"/>
      <w:r>
        <w:t xml:space="preserve"> </w:t>
      </w:r>
    </w:p>
    <w:p w14:paraId="32D2E30B" w14:textId="4DCE29D7" w:rsidR="00573CFC" w:rsidRDefault="008B02A6" w:rsidP="00C35DF8">
      <w:pPr>
        <w:pStyle w:val="WDBody"/>
      </w:pPr>
      <w:r w:rsidRPr="00201F97">
        <w:t>The appropriate data analyses will depend on the target species, informed by desk-based study and presence/absence survey</w:t>
      </w:r>
      <w:r w:rsidR="00482FF0">
        <w:t>, as well as the survey objectives</w:t>
      </w:r>
      <w:r w:rsidRPr="00201F97">
        <w:t>.</w:t>
      </w:r>
      <w:r>
        <w:t xml:space="preserve"> </w:t>
      </w:r>
      <w:r w:rsidR="00C35DF8">
        <w:t>T</w:t>
      </w:r>
      <w:r w:rsidR="00C35DF8" w:rsidRPr="000778E0">
        <w:t xml:space="preserve">he survey will initially seek to establish and map presence/absence and distribution of </w:t>
      </w:r>
      <w:r w:rsidR="00C35DF8">
        <w:t xml:space="preserve">small </w:t>
      </w:r>
      <w:r w:rsidR="00C35DF8" w:rsidRPr="000778E0">
        <w:t xml:space="preserve">mammal species. </w:t>
      </w:r>
    </w:p>
    <w:p w14:paraId="747004D0" w14:textId="144416A6" w:rsidR="00C35DF8" w:rsidRDefault="00482FF0" w:rsidP="00C35DF8">
      <w:pPr>
        <w:pStyle w:val="WDBody"/>
      </w:pPr>
      <w:r>
        <w:t>Subsequent c</w:t>
      </w:r>
      <w:r w:rsidR="008B02A6">
        <w:t>alculat</w:t>
      </w:r>
      <w:r>
        <w:t xml:space="preserve">ions of </w:t>
      </w:r>
      <w:r w:rsidR="008B02A6">
        <w:t>densities of each species across a survey grid w</w:t>
      </w:r>
      <w:r w:rsidR="00560C12">
        <w:t>ould</w:t>
      </w:r>
      <w:r w:rsidR="008B02A6">
        <w:t xml:space="preserve"> allow </w:t>
      </w:r>
      <w:r>
        <w:t>more detailed</w:t>
      </w:r>
      <w:r w:rsidR="008B02A6">
        <w:t xml:space="preserve"> comparison of relative population sizes/densities between study areas that have been subject to similar survey effort. This comparative evaluation of populations is likely to be increasingly informative as increasing levels of survey data become available for the NEOM region</w:t>
      </w:r>
      <w:r w:rsidR="00573CFC">
        <w:t>, or through the desk study i.e. comparison with similar studies</w:t>
      </w:r>
      <w:r>
        <w:t xml:space="preserve"> in similar habitats and regions</w:t>
      </w:r>
      <w:r w:rsidR="009E5AFC">
        <w:t>.</w:t>
      </w:r>
    </w:p>
    <w:p w14:paraId="14BBA708" w14:textId="7536E87E" w:rsidR="0055564E" w:rsidRPr="00573CFC" w:rsidRDefault="009E5AFC" w:rsidP="0055564E">
      <w:pPr>
        <w:pStyle w:val="WDBody"/>
      </w:pPr>
      <w:r>
        <w:t xml:space="preserve">Capture-Mark-Recapture studies may be appropriate in some circumstances to collect detailed population data. This </w:t>
      </w:r>
      <w:r w:rsidR="00482FF0">
        <w:t xml:space="preserve">approach </w:t>
      </w:r>
      <w:r w:rsidR="00C35DF8" w:rsidRPr="00201F97">
        <w:t xml:space="preserve">derives population estimates from the proportion of marked (previously captured) to unmarked (newly captured) individuals across consecutive sampling occasions and is described by various </w:t>
      </w:r>
      <w:r w:rsidR="00C35DF8" w:rsidRPr="00201F97">
        <w:lastRenderedPageBreak/>
        <w:t>authors (e</w:t>
      </w:r>
      <w:r>
        <w:t xml:space="preserve">.g. </w:t>
      </w:r>
      <w:r w:rsidRPr="009E5AFC">
        <w:t>Romairone</w:t>
      </w:r>
      <w:r>
        <w:t xml:space="preserve"> </w:t>
      </w:r>
      <w:r w:rsidRPr="009E5AFC">
        <w:rPr>
          <w:i/>
          <w:iCs/>
        </w:rPr>
        <w:t>et al</w:t>
      </w:r>
      <w:r>
        <w:t xml:space="preserve"> 2018; Bennet </w:t>
      </w:r>
      <w:r w:rsidRPr="00CB4CB8">
        <w:t>et al</w:t>
      </w:r>
      <w:r>
        <w:t xml:space="preserve"> 1995</w:t>
      </w:r>
      <w:r w:rsidR="00C35DF8" w:rsidRPr="00201F97">
        <w:t xml:space="preserve">). </w:t>
      </w:r>
      <w:r w:rsidR="00482FF0">
        <w:t xml:space="preserve"> In its simplest form t</w:t>
      </w:r>
      <w:r w:rsidR="0055564E" w:rsidRPr="00573CFC">
        <w:t>he approach involves capturing and marking (harmlessly</w:t>
      </w:r>
      <w:r w:rsidR="00573CFC">
        <w:t xml:space="preserve"> e.g</w:t>
      </w:r>
      <w:r w:rsidR="00573CFC" w:rsidRPr="00560C12">
        <w:t>. fur clipping</w:t>
      </w:r>
      <w:r w:rsidR="0055564E" w:rsidRPr="00560C12">
        <w:t xml:space="preserve">) a number of </w:t>
      </w:r>
      <w:r w:rsidR="00573CFC" w:rsidRPr="00560C12">
        <w:t>small mammals</w:t>
      </w:r>
      <w:r w:rsidR="0055564E" w:rsidRPr="00560C12">
        <w:t xml:space="preserve"> (‘A’) before releasing them back into the population. On repeating the survey it is possible to calculate the estimated population size (N) based on the number of marked individuals that are recaptured (R) and the total sample size (marked and unmarked) captured by the second survey (B):</w:t>
      </w:r>
      <w:r w:rsidR="0055564E" w:rsidRPr="00573CFC">
        <w:t xml:space="preserve">  </w:t>
      </w:r>
      <w:r w:rsidR="0055564E" w:rsidRPr="00482FF0">
        <w:rPr>
          <w:b/>
          <w:bCs/>
        </w:rPr>
        <w:t>N = (A*B) / R</w:t>
      </w:r>
    </w:p>
    <w:p w14:paraId="59D3A76D" w14:textId="1703717D" w:rsidR="00573CFC" w:rsidRDefault="00573CFC" w:rsidP="00C35DF8">
      <w:pPr>
        <w:pStyle w:val="WDBody"/>
      </w:pPr>
      <w:r>
        <w:t xml:space="preserve">Plotting information on </w:t>
      </w:r>
      <w:r w:rsidR="00482FF0">
        <w:t xml:space="preserve">standardised </w:t>
      </w:r>
      <w:r>
        <w:t xml:space="preserve">size and weight </w:t>
      </w:r>
      <w:r w:rsidR="00482FF0">
        <w:t>measurement</w:t>
      </w:r>
      <w:r w:rsidR="00560C12">
        <w:t>s</w:t>
      </w:r>
      <w:r w:rsidR="00482FF0">
        <w:t xml:space="preserve"> and size </w:t>
      </w:r>
      <w:r>
        <w:t xml:space="preserve">distribution within small mammal populations can also yield information on population health, mortality and recruitment. </w:t>
      </w:r>
    </w:p>
    <w:p w14:paraId="0875A743" w14:textId="12F09FD1" w:rsidR="00C35DF8" w:rsidRPr="00201F97" w:rsidRDefault="00C35DF8" w:rsidP="00C35DF8">
      <w:pPr>
        <w:pStyle w:val="WDBody"/>
      </w:pPr>
      <w:r w:rsidRPr="00201F97">
        <w:t xml:space="preserve">Any </w:t>
      </w:r>
      <w:r w:rsidR="00482FF0">
        <w:t>detailed population studies</w:t>
      </w:r>
      <w:r w:rsidRPr="00201F97">
        <w:t xml:space="preserve"> investigations would need to be set out in detail at the outset</w:t>
      </w:r>
      <w:r w:rsidR="00482FF0">
        <w:t xml:space="preserve"> in the SEP</w:t>
      </w:r>
      <w:r w:rsidRPr="00201F97">
        <w:t>,</w:t>
      </w:r>
      <w:r w:rsidR="00482FF0">
        <w:t xml:space="preserve"> including </w:t>
      </w:r>
      <w:r w:rsidRPr="00201F97">
        <w:t>clear justification</w:t>
      </w:r>
      <w:r w:rsidR="00482FF0">
        <w:t xml:space="preserve">, </w:t>
      </w:r>
      <w:r w:rsidRPr="00201F97">
        <w:t>objectives</w:t>
      </w:r>
      <w:r w:rsidR="00482FF0">
        <w:t>, survey design</w:t>
      </w:r>
      <w:r w:rsidR="00E46A4C">
        <w:t xml:space="preserve">, </w:t>
      </w:r>
      <w:r w:rsidR="00482FF0">
        <w:t>sampling effort</w:t>
      </w:r>
      <w:r w:rsidR="00E46A4C">
        <w:t xml:space="preserve"> and planned data analysis</w:t>
      </w:r>
      <w:r w:rsidRPr="00201F97">
        <w:t>.</w:t>
      </w:r>
    </w:p>
    <w:p w14:paraId="7ADE0AC3" w14:textId="4FB5A280" w:rsidR="008B02A6" w:rsidRDefault="008B02A6" w:rsidP="00C35DF8">
      <w:pPr>
        <w:pStyle w:val="WDBody"/>
      </w:pPr>
    </w:p>
    <w:p w14:paraId="05F30C5E" w14:textId="7E675066" w:rsidR="006134E1" w:rsidRPr="00B63E84" w:rsidRDefault="006134E1" w:rsidP="006134E1">
      <w:pPr>
        <w:pStyle w:val="Heading1"/>
      </w:pPr>
      <w:bookmarkStart w:id="57" w:name="_Toc69458464"/>
      <w:r w:rsidRPr="00B63E84">
        <w:lastRenderedPageBreak/>
        <w:t>Bats</w:t>
      </w:r>
      <w:bookmarkEnd w:id="57"/>
    </w:p>
    <w:p w14:paraId="567DBB3A" w14:textId="0BE53510" w:rsidR="006134E1" w:rsidRPr="00B63E84" w:rsidRDefault="006134E1" w:rsidP="006134E1">
      <w:pPr>
        <w:pStyle w:val="Heading2"/>
      </w:pPr>
      <w:bookmarkStart w:id="58" w:name="_Toc69458465"/>
      <w:r w:rsidRPr="00B63E84">
        <w:t>Good Practice Guidance</w:t>
      </w:r>
      <w:bookmarkEnd w:id="58"/>
    </w:p>
    <w:p w14:paraId="22D859C8" w14:textId="5F5DB532" w:rsidR="00F31B4D" w:rsidRDefault="00F31B4D" w:rsidP="00B63E84">
      <w:pPr>
        <w:pStyle w:val="WDBody"/>
      </w:pPr>
      <w:r>
        <w:t xml:space="preserve">The detailed survey design and SEP should be informed by a desk-based study as set out in </w:t>
      </w:r>
      <w:r w:rsidRPr="005727F1">
        <w:rPr>
          <w:b/>
          <w:bCs/>
        </w:rPr>
        <w:t xml:space="preserve">Section </w:t>
      </w:r>
      <w:r w:rsidR="0042219B">
        <w:rPr>
          <w:b/>
          <w:bCs/>
        </w:rPr>
        <w:t>2.3</w:t>
      </w:r>
      <w:r>
        <w:t>.</w:t>
      </w:r>
    </w:p>
    <w:p w14:paraId="7CBA5353" w14:textId="449853EC" w:rsidR="00B63E84" w:rsidRDefault="00B63E84" w:rsidP="00B63E84">
      <w:pPr>
        <w:pStyle w:val="WDBody"/>
      </w:pPr>
      <w:r>
        <w:t>There is no definitive or standard good practice protocol for undertaking bat surveys in Saudi Arabia. There is, however, guidance on the application of a variety of survey techniques in different countries and different ecosystems, for example:</w:t>
      </w:r>
    </w:p>
    <w:p w14:paraId="131B95DC" w14:textId="77777777" w:rsidR="00B63E84" w:rsidRDefault="00B63E84" w:rsidP="00B63E84">
      <w:pPr>
        <w:pStyle w:val="WDBullets"/>
      </w:pPr>
      <w:r w:rsidRPr="00D35364">
        <w:rPr>
          <w:b/>
          <w:bCs/>
        </w:rPr>
        <w:t>Australia</w:t>
      </w:r>
      <w:r>
        <w:t xml:space="preserve"> – Commonwealth of Australia (2010). </w:t>
      </w:r>
      <w:r w:rsidRPr="00376EA8">
        <w:rPr>
          <w:i/>
          <w:iCs/>
        </w:rPr>
        <w:t>Survey guidelines for Australia’s threatened bats. Guidelines for detecting bats listed as threatened under the Environment Protection and Biodiversity Conservation Act 1999</w:t>
      </w:r>
      <w:r>
        <w:t>.</w:t>
      </w:r>
    </w:p>
    <w:p w14:paraId="2450D265" w14:textId="266EAF84" w:rsidR="00B63E84" w:rsidRDefault="00B63E84" w:rsidP="00B63E84">
      <w:pPr>
        <w:pStyle w:val="WDBullets"/>
      </w:pPr>
      <w:r w:rsidRPr="00D35364">
        <w:rPr>
          <w:b/>
          <w:bCs/>
        </w:rPr>
        <w:t>Europe</w:t>
      </w:r>
      <w:r>
        <w:t xml:space="preserve"> – Battersby, J. (comp.) (2010). </w:t>
      </w:r>
      <w:r w:rsidRPr="00D35364">
        <w:rPr>
          <w:i/>
          <w:iCs/>
        </w:rPr>
        <w:t>Guidelines for Surveillance and Monitoring of European Bats. EUROBATS</w:t>
      </w:r>
      <w:r w:rsidR="00F905A0">
        <w:rPr>
          <w:i/>
          <w:iCs/>
        </w:rPr>
        <w:t>.</w:t>
      </w:r>
      <w:r w:rsidRPr="00D35364">
        <w:rPr>
          <w:i/>
          <w:iCs/>
        </w:rPr>
        <w:t xml:space="preserve"> Publication Series No. 5. UNEP / EUROBATS Secretariat</w:t>
      </w:r>
      <w:r>
        <w:t>.</w:t>
      </w:r>
    </w:p>
    <w:p w14:paraId="4BA42C61" w14:textId="77777777" w:rsidR="00B63E84" w:rsidRDefault="00B63E84" w:rsidP="00B63E84">
      <w:pPr>
        <w:pStyle w:val="WDBullets"/>
      </w:pPr>
      <w:r w:rsidRPr="00D35364">
        <w:rPr>
          <w:b/>
          <w:bCs/>
        </w:rPr>
        <w:t>United Kingdom</w:t>
      </w:r>
      <w:r>
        <w:t xml:space="preserve"> – Collins, J. (ed.) (2016). </w:t>
      </w:r>
      <w:r w:rsidRPr="00D35364">
        <w:rPr>
          <w:i/>
          <w:iCs/>
        </w:rPr>
        <w:t>Bat Surveys for Professional Ecologists: Good Practice Guidelines (3</w:t>
      </w:r>
      <w:r w:rsidRPr="00D35364">
        <w:rPr>
          <w:i/>
          <w:iCs/>
          <w:vertAlign w:val="superscript"/>
        </w:rPr>
        <w:t>rd</w:t>
      </w:r>
      <w:r w:rsidRPr="00D35364">
        <w:rPr>
          <w:i/>
          <w:iCs/>
        </w:rPr>
        <w:t xml:space="preserve"> edn)</w:t>
      </w:r>
      <w:r>
        <w:t>.</w:t>
      </w:r>
    </w:p>
    <w:p w14:paraId="74476E36" w14:textId="7C3C9E94" w:rsidR="00B63E84" w:rsidRPr="00D35364" w:rsidRDefault="00B63E84" w:rsidP="00B63E84">
      <w:pPr>
        <w:pStyle w:val="WDBullets"/>
      </w:pPr>
      <w:r>
        <w:rPr>
          <w:b/>
          <w:bCs/>
        </w:rPr>
        <w:t xml:space="preserve">Southeast Asia </w:t>
      </w:r>
      <w:r w:rsidRPr="00D35364">
        <w:t>– Southeast Asian Bat Conservation Research Unit SEABCRU</w:t>
      </w:r>
      <w:r w:rsidR="00F905A0">
        <w:t>:</w:t>
      </w:r>
      <w:r w:rsidRPr="00D35364">
        <w:t xml:space="preserve"> Cave Bat Survey Protocol for Southeast Asia.</w:t>
      </w:r>
    </w:p>
    <w:p w14:paraId="735BF9D0" w14:textId="77777777" w:rsidR="00B63E84" w:rsidRDefault="00B63E84" w:rsidP="00B63E84">
      <w:pPr>
        <w:pStyle w:val="WDBullets"/>
      </w:pPr>
      <w:r w:rsidRPr="00D35364">
        <w:rPr>
          <w:b/>
          <w:bCs/>
        </w:rPr>
        <w:t>South Africa</w:t>
      </w:r>
      <w:r>
        <w:t xml:space="preserve"> – Sowler et al. (2017). </w:t>
      </w:r>
      <w:r w:rsidRPr="00D35364">
        <w:rPr>
          <w:i/>
          <w:iCs/>
        </w:rPr>
        <w:t>South African Good Practice Guidelines for Surveying Bats at Wind Energy Facility Developments - Pre-construction: Edition 4.1. South African Bat Assessment Association</w:t>
      </w:r>
      <w:r>
        <w:t>.</w:t>
      </w:r>
    </w:p>
    <w:p w14:paraId="2A8B857E" w14:textId="77777777" w:rsidR="00B63E84" w:rsidRDefault="00B63E84" w:rsidP="00B63E84">
      <w:pPr>
        <w:pStyle w:val="WDBody"/>
      </w:pPr>
      <w:r>
        <w:t>Survey methods, design and considerations are also described in full detail in:</w:t>
      </w:r>
    </w:p>
    <w:p w14:paraId="458D0006" w14:textId="77777777" w:rsidR="00B63E84" w:rsidRDefault="00B63E84" w:rsidP="00B63E84">
      <w:pPr>
        <w:pStyle w:val="WDBullets"/>
      </w:pPr>
      <w:r>
        <w:t xml:space="preserve">Kunz, T.H. and Parsons, S. (ed.s) (2009). </w:t>
      </w:r>
      <w:r w:rsidRPr="0042474E">
        <w:rPr>
          <w:i/>
          <w:iCs/>
        </w:rPr>
        <w:t>Ecological and behavioural methods for the study of bats. 2</w:t>
      </w:r>
      <w:r w:rsidRPr="0042474E">
        <w:rPr>
          <w:i/>
          <w:iCs/>
          <w:vertAlign w:val="superscript"/>
        </w:rPr>
        <w:t>nd</w:t>
      </w:r>
      <w:r w:rsidRPr="0042474E">
        <w:rPr>
          <w:i/>
          <w:iCs/>
        </w:rPr>
        <w:t xml:space="preserve"> edition</w:t>
      </w:r>
      <w:r>
        <w:t xml:space="preserve">. The Johns Hopkins University Press, Maryland. </w:t>
      </w:r>
    </w:p>
    <w:p w14:paraId="4D46CA6F" w14:textId="53C65219" w:rsidR="00B63E84" w:rsidRDefault="00B63E84" w:rsidP="00B63E84">
      <w:pPr>
        <w:pStyle w:val="WDBody"/>
      </w:pPr>
      <w:r>
        <w:t xml:space="preserve">These publications should be referred to in conjunction with the method outlined in this document, to inform the SEP.  </w:t>
      </w:r>
    </w:p>
    <w:p w14:paraId="14598A14" w14:textId="77777777" w:rsidR="006134E1" w:rsidRPr="00B63E84" w:rsidRDefault="006134E1" w:rsidP="006134E1">
      <w:pPr>
        <w:pStyle w:val="Heading2"/>
      </w:pPr>
      <w:bookmarkStart w:id="59" w:name="_Toc69458466"/>
      <w:r w:rsidRPr="00B63E84">
        <w:t>Survey Objectives</w:t>
      </w:r>
      <w:bookmarkEnd w:id="59"/>
    </w:p>
    <w:p w14:paraId="7B84A519" w14:textId="2A316FD5" w:rsidR="00B63E84" w:rsidRDefault="00B63E84" w:rsidP="00B63E84">
      <w:pPr>
        <w:pStyle w:val="WDBody"/>
      </w:pPr>
      <w:r>
        <w:t xml:space="preserve">The overall aim of the survey </w:t>
      </w:r>
      <w:r w:rsidR="00F84646">
        <w:t xml:space="preserve">work </w:t>
      </w:r>
      <w:r>
        <w:t xml:space="preserve">will, in most cases, be to </w:t>
      </w:r>
      <w:r w:rsidR="00697E4C">
        <w:t>identify</w:t>
      </w:r>
      <w:r>
        <w:t xml:space="preserve"> </w:t>
      </w:r>
      <w:r w:rsidR="00697E4C">
        <w:t xml:space="preserve">the </w:t>
      </w:r>
      <w:r>
        <w:t xml:space="preserve">bat </w:t>
      </w:r>
      <w:r w:rsidR="00697E4C">
        <w:t xml:space="preserve">species that </w:t>
      </w:r>
      <w:r>
        <w:t xml:space="preserve">occur in the </w:t>
      </w:r>
      <w:r w:rsidR="00697E4C">
        <w:t>S</w:t>
      </w:r>
      <w:r>
        <w:t xml:space="preserve">tudy </w:t>
      </w:r>
      <w:r w:rsidR="00697E4C">
        <w:t>A</w:t>
      </w:r>
      <w:r>
        <w:t xml:space="preserve">rea and </w:t>
      </w:r>
      <w:r w:rsidR="00697E4C">
        <w:t xml:space="preserve">understand </w:t>
      </w:r>
      <w:r>
        <w:t>the</w:t>
      </w:r>
      <w:r w:rsidR="00697E4C">
        <w:t>ir</w:t>
      </w:r>
      <w:r>
        <w:t xml:space="preserve"> status and distribution, and how they use the Study Area.</w:t>
      </w:r>
      <w:r w:rsidRPr="000324CA">
        <w:t xml:space="preserve"> </w:t>
      </w:r>
      <w:r w:rsidR="00F84646">
        <w:t xml:space="preserve">There may be combinations of </w:t>
      </w:r>
      <w:r w:rsidR="0004442E">
        <w:t xml:space="preserve">specific </w:t>
      </w:r>
      <w:r w:rsidR="00F84646">
        <w:t xml:space="preserve">survey </w:t>
      </w:r>
      <w:r>
        <w:t>objectives</w:t>
      </w:r>
      <w:r w:rsidR="00F31B4D">
        <w:t>, such as</w:t>
      </w:r>
      <w:r>
        <w:t>:</w:t>
      </w:r>
    </w:p>
    <w:p w14:paraId="6F97BC9C" w14:textId="6D74C609" w:rsidR="00B63E84" w:rsidRDefault="00F84646" w:rsidP="00697E4C">
      <w:pPr>
        <w:pStyle w:val="WDBullets"/>
      </w:pPr>
      <w:r>
        <w:t>i</w:t>
      </w:r>
      <w:r w:rsidR="00B63E84">
        <w:t>dentif</w:t>
      </w:r>
      <w:r>
        <w:t>y</w:t>
      </w:r>
      <w:r w:rsidR="00B63E84">
        <w:t xml:space="preserve"> the bat species present</w:t>
      </w:r>
      <w:r w:rsidR="00697E4C">
        <w:t>, including species that are rare (</w:t>
      </w:r>
      <w:r w:rsidR="00B63E84">
        <w:t>or of economic value);</w:t>
      </w:r>
    </w:p>
    <w:p w14:paraId="2B2BA3CF" w14:textId="39E6E747" w:rsidR="00B63E84" w:rsidRDefault="00F84646" w:rsidP="00B63E84">
      <w:pPr>
        <w:pStyle w:val="WDBullets"/>
      </w:pPr>
      <w:r>
        <w:t>i</w:t>
      </w:r>
      <w:r w:rsidR="00B63E84">
        <w:t>dentify the presence of target groups of species (e.g. species associated with a specific habitat);</w:t>
      </w:r>
    </w:p>
    <w:p w14:paraId="44380ED8" w14:textId="4FB703F2" w:rsidR="00B63E84" w:rsidRDefault="00B63E84" w:rsidP="00B63E84">
      <w:pPr>
        <w:pStyle w:val="WDBullets"/>
      </w:pPr>
      <w:r>
        <w:t>establish if a specific species is breeding in the Study Area;</w:t>
      </w:r>
    </w:p>
    <w:p w14:paraId="359E5BB9" w14:textId="4D0FD08F" w:rsidR="00B63E84" w:rsidRDefault="00B63E84" w:rsidP="00B63E84">
      <w:pPr>
        <w:pStyle w:val="WDBullets"/>
      </w:pPr>
      <w:r>
        <w:t>establish which species use the Study Area for foraging;</w:t>
      </w:r>
    </w:p>
    <w:p w14:paraId="621D6654" w14:textId="64167347" w:rsidR="00B63E84" w:rsidRDefault="00B63E84" w:rsidP="00F84646">
      <w:pPr>
        <w:pStyle w:val="WDBullets"/>
      </w:pPr>
      <w:r>
        <w:t>identify maternity roost sites</w:t>
      </w:r>
      <w:r w:rsidR="00F84646">
        <w:t xml:space="preserve"> and </w:t>
      </w:r>
      <w:r>
        <w:t>obtain roost count data at confirmed maternity roosts;</w:t>
      </w:r>
    </w:p>
    <w:p w14:paraId="1CEB8F71" w14:textId="3D277FA1" w:rsidR="00B63E84" w:rsidRDefault="00B63E84" w:rsidP="00B63E84">
      <w:pPr>
        <w:pStyle w:val="WDBullets"/>
      </w:pPr>
      <w:r>
        <w:t>identify important flight corridors;</w:t>
      </w:r>
    </w:p>
    <w:p w14:paraId="13EA9D3F" w14:textId="3E5D35B8" w:rsidR="00B63E84" w:rsidRDefault="00B63E84" w:rsidP="00B63E84">
      <w:pPr>
        <w:pStyle w:val="WDBullets"/>
      </w:pPr>
      <w:r>
        <w:t>identify important drinking</w:t>
      </w:r>
      <w:r w:rsidR="00F84646">
        <w:t>/water</w:t>
      </w:r>
      <w:r>
        <w:t xml:space="preserve"> sources; </w:t>
      </w:r>
      <w:r w:rsidR="00F84646">
        <w:t>and/</w:t>
      </w:r>
      <w:r>
        <w:t>or</w:t>
      </w:r>
    </w:p>
    <w:p w14:paraId="2A9F4065" w14:textId="30409F8B" w:rsidR="00B63E84" w:rsidRDefault="00B63E84" w:rsidP="00B63E84">
      <w:pPr>
        <w:pStyle w:val="WDBullets"/>
      </w:pPr>
      <w:r>
        <w:t>establish home range and foraging distances of a bat colony (e.g.</w:t>
      </w:r>
      <w:r w:rsidR="00F84646">
        <w:t xml:space="preserve"> targeting a </w:t>
      </w:r>
      <w:r>
        <w:t>maternity roost).</w:t>
      </w:r>
    </w:p>
    <w:p w14:paraId="3A76399C" w14:textId="3B94100C" w:rsidR="00B63E84" w:rsidRDefault="00F84646" w:rsidP="00B63E84">
      <w:pPr>
        <w:pStyle w:val="WDBody"/>
      </w:pPr>
      <w:r>
        <w:lastRenderedPageBreak/>
        <w:t>Bat surveys are an iterative process, each survey stage informs the next and the objectives should be re</w:t>
      </w:r>
      <w:r w:rsidR="0004442E">
        <w:t>fined</w:t>
      </w:r>
      <w:r>
        <w:t xml:space="preserve"> throughout the survey programme</w:t>
      </w:r>
      <w:r w:rsidR="0004442E">
        <w:t>.</w:t>
      </w:r>
    </w:p>
    <w:p w14:paraId="306BED83" w14:textId="57EB21A9" w:rsidR="00697E4C" w:rsidRDefault="00697E4C" w:rsidP="00B63E84">
      <w:pPr>
        <w:pStyle w:val="WDBody"/>
      </w:pPr>
      <w:r>
        <w:t>The survey work will inform the work of NEOM Environment in developing a regional baseline and planning</w:t>
      </w:r>
      <w:r w:rsidR="00F31B4D">
        <w:t xml:space="preserve"> the </w:t>
      </w:r>
      <w:r>
        <w:t>management of biodiversity conservation within the NEOM Region. It will also derive a baseline against which the predicted effects of the NEOM project and component development proposals are to be assessed and monitored, based on the application of a common survey protocol. It will also inform schemes to mitigate</w:t>
      </w:r>
      <w:r w:rsidR="00F31B4D">
        <w:t xml:space="preserve"> or </w:t>
      </w:r>
      <w:r>
        <w:t xml:space="preserve">offset adverse effects on biodiversity. </w:t>
      </w:r>
    </w:p>
    <w:p w14:paraId="1A953B28" w14:textId="41D1AE79" w:rsidR="006134E1" w:rsidRPr="00F05546" w:rsidRDefault="0042219B" w:rsidP="006134E1">
      <w:pPr>
        <w:pStyle w:val="Heading2"/>
      </w:pPr>
      <w:bookmarkStart w:id="60" w:name="_Toc69458467"/>
      <w:r>
        <w:t>Field S</w:t>
      </w:r>
      <w:r w:rsidR="006134E1" w:rsidRPr="00F05546">
        <w:t xml:space="preserve">urvey </w:t>
      </w:r>
      <w:r>
        <w:t>Design</w:t>
      </w:r>
      <w:bookmarkEnd w:id="60"/>
    </w:p>
    <w:p w14:paraId="57123B85" w14:textId="6DD3CB02" w:rsidR="00842E3F" w:rsidRPr="00F05546" w:rsidRDefault="00842E3F" w:rsidP="00842E3F">
      <w:pPr>
        <w:pStyle w:val="Heading3"/>
      </w:pPr>
      <w:bookmarkStart w:id="61" w:name="_Toc69458468"/>
      <w:r w:rsidRPr="00F05546">
        <w:t xml:space="preserve">Personnel &amp; </w:t>
      </w:r>
      <w:r w:rsidR="0042219B">
        <w:t>e</w:t>
      </w:r>
      <w:r w:rsidRPr="00F05546">
        <w:t>quipment</w:t>
      </w:r>
      <w:bookmarkEnd w:id="61"/>
    </w:p>
    <w:p w14:paraId="1171D24F" w14:textId="691AB650" w:rsidR="00F05546" w:rsidRDefault="00842E3F" w:rsidP="00F05546">
      <w:pPr>
        <w:pStyle w:val="WDBody"/>
      </w:pPr>
      <w:r>
        <w:t>The survey team should be experienced in visual and aural identification of bats</w:t>
      </w:r>
      <w:r w:rsidR="00F05546">
        <w:t xml:space="preserve"> and</w:t>
      </w:r>
      <w:r>
        <w:t xml:space="preserve"> handling bats</w:t>
      </w:r>
      <w:r w:rsidR="00F05546">
        <w:t xml:space="preserve"> (with minimum stress to the animals)</w:t>
      </w:r>
      <w:r>
        <w:t xml:space="preserve"> to collect biometric </w:t>
      </w:r>
      <w:r w:rsidR="00F05546">
        <w:t>data</w:t>
      </w:r>
      <w:r>
        <w:t xml:space="preserve"> and assess reproductive condition.</w:t>
      </w:r>
      <w:r w:rsidR="00F05546">
        <w:t xml:space="preserve"> The team should be experienced in the survey techniques that are to be adopted and should hold any requisite licences/permits to carry out these techniques in their home countries, as an indication of competence.</w:t>
      </w:r>
    </w:p>
    <w:p w14:paraId="79DCA76F" w14:textId="4605808F" w:rsidR="001D4144" w:rsidRDefault="001D4144" w:rsidP="001D4144">
      <w:pPr>
        <w:pStyle w:val="WDBody"/>
      </w:pPr>
      <w:r w:rsidRPr="002D0BA7">
        <w:t>Field survey equipment requirements should be reviewed by the survey teams, based on the specific details of the SEP</w:t>
      </w:r>
      <w:r w:rsidR="002A05A0">
        <w:t>, but may include</w:t>
      </w:r>
      <w:r w:rsidR="002D0BA7" w:rsidRPr="002D0BA7">
        <w:t>:</w:t>
      </w:r>
    </w:p>
    <w:p w14:paraId="18A0B3A0" w14:textId="5983FFA7" w:rsidR="001D4144" w:rsidRDefault="00842E3F" w:rsidP="00842E3F">
      <w:pPr>
        <w:pStyle w:val="WDBullets"/>
      </w:pPr>
      <w:r w:rsidRPr="001D4144">
        <w:rPr>
          <w:b/>
          <w:bCs/>
        </w:rPr>
        <w:t>General field survey equipment</w:t>
      </w:r>
      <w:r w:rsidR="001D4144" w:rsidRPr="001D4144">
        <w:rPr>
          <w:b/>
          <w:bCs/>
        </w:rPr>
        <w:t>:</w:t>
      </w:r>
      <w:r w:rsidR="001D4144">
        <w:t xml:space="preserve"> r</w:t>
      </w:r>
      <w:r>
        <w:t>ucksack</w:t>
      </w:r>
      <w:r w:rsidR="001D4144">
        <w:t xml:space="preserve">, </w:t>
      </w:r>
      <w:r>
        <w:t>GPS</w:t>
      </w:r>
      <w:r w:rsidR="001D4144">
        <w:t>, c</w:t>
      </w:r>
      <w:r>
        <w:t>ompass</w:t>
      </w:r>
      <w:r w:rsidR="001D4144">
        <w:t>, c</w:t>
      </w:r>
      <w:r>
        <w:t>lipboard/survey forms</w:t>
      </w:r>
      <w:r w:rsidR="001D4144">
        <w:t xml:space="preserve">, </w:t>
      </w:r>
      <w:r>
        <w:t>pencils/pens</w:t>
      </w:r>
      <w:r w:rsidR="001D4144">
        <w:t xml:space="preserve">, </w:t>
      </w:r>
      <w:r w:rsidR="002A05A0">
        <w:t xml:space="preserve">tablet populated with data collection templates and base mapping, </w:t>
      </w:r>
      <w:r w:rsidR="001D4144">
        <w:t>c</w:t>
      </w:r>
      <w:r>
        <w:t>amera (spare batteries and SD cards)</w:t>
      </w:r>
      <w:r w:rsidR="001D4144">
        <w:t>, b</w:t>
      </w:r>
      <w:r>
        <w:t>inoculars</w:t>
      </w:r>
      <w:r w:rsidR="001D4144">
        <w:t>, h</w:t>
      </w:r>
      <w:r>
        <w:t>ead torch (spare batteries and bulbs)</w:t>
      </w:r>
      <w:r w:rsidR="001D4144">
        <w:t>, t</w:t>
      </w:r>
      <w:r>
        <w:t>hermo</w:t>
      </w:r>
      <w:r w:rsidR="000C06FC">
        <w:t>-</w:t>
      </w:r>
      <w:r>
        <w:t>hygrometer</w:t>
      </w:r>
      <w:r w:rsidR="001D4144">
        <w:t xml:space="preserve">, </w:t>
      </w:r>
      <w:r w:rsidR="002A05A0">
        <w:t>ID</w:t>
      </w:r>
      <w:r w:rsidR="001D4144">
        <w:t xml:space="preserve"> </w:t>
      </w:r>
      <w:r>
        <w:t>guides</w:t>
      </w:r>
      <w:r w:rsidR="001D4144">
        <w:t>, t</w:t>
      </w:r>
      <w:r>
        <w:t>ape measure</w:t>
      </w:r>
      <w:r w:rsidR="001D4144">
        <w:t>, z</w:t>
      </w:r>
      <w:r>
        <w:t>iplock bags</w:t>
      </w:r>
      <w:r w:rsidR="001D4144">
        <w:t xml:space="preserve">, </w:t>
      </w:r>
      <w:r>
        <w:t>Eppendorf tubes</w:t>
      </w:r>
      <w:r w:rsidR="001D4144">
        <w:t>, s</w:t>
      </w:r>
      <w:r>
        <w:t>tring</w:t>
      </w:r>
      <w:r w:rsidR="001D4144">
        <w:t>, c</w:t>
      </w:r>
      <w:r>
        <w:t>anes</w:t>
      </w:r>
      <w:r w:rsidR="002A05A0">
        <w:t xml:space="preserve"> and </w:t>
      </w:r>
      <w:r w:rsidR="001D4144">
        <w:t xml:space="preserve">reflective tape </w:t>
      </w:r>
      <w:r>
        <w:t>(location markers)</w:t>
      </w:r>
      <w:r w:rsidR="001D4144">
        <w:t>, s</w:t>
      </w:r>
      <w:r>
        <w:t>terile gloves</w:t>
      </w:r>
      <w:r w:rsidR="001D4144">
        <w:t>.</w:t>
      </w:r>
    </w:p>
    <w:p w14:paraId="29C4075D" w14:textId="17413A4F" w:rsidR="001D4144" w:rsidRDefault="00842E3F" w:rsidP="00842E3F">
      <w:pPr>
        <w:pStyle w:val="WDBullets"/>
      </w:pPr>
      <w:r w:rsidRPr="001D4144">
        <w:rPr>
          <w:b/>
          <w:bCs/>
        </w:rPr>
        <w:t>Biosecurity &amp; PPE</w:t>
      </w:r>
      <w:r w:rsidR="002A05A0">
        <w:rPr>
          <w:b/>
          <w:bCs/>
        </w:rPr>
        <w:t xml:space="preserve">: </w:t>
      </w:r>
      <w:r w:rsidR="001D4144" w:rsidRPr="00714FCC">
        <w:t>to be identified by</w:t>
      </w:r>
      <w:r w:rsidRPr="00714FCC">
        <w:t xml:space="preserve"> </w:t>
      </w:r>
      <w:r w:rsidR="00FB534A">
        <w:t xml:space="preserve">the </w:t>
      </w:r>
      <w:r w:rsidRPr="00714FCC">
        <w:t>risk assessment</w:t>
      </w:r>
      <w:r w:rsidR="00FB534A">
        <w:t xml:space="preserve"> and biosecurity protocol</w:t>
      </w:r>
      <w:r w:rsidR="002A05A0" w:rsidRPr="00714FCC">
        <w:t xml:space="preserve">, as described in </w:t>
      </w:r>
      <w:r w:rsidR="002A05A0">
        <w:rPr>
          <w:b/>
          <w:bCs/>
        </w:rPr>
        <w:t xml:space="preserve">Sections </w:t>
      </w:r>
      <w:r w:rsidR="001F4B94">
        <w:rPr>
          <w:b/>
          <w:bCs/>
        </w:rPr>
        <w:t>2.4</w:t>
      </w:r>
      <w:r w:rsidR="002A05A0">
        <w:rPr>
          <w:b/>
          <w:bCs/>
        </w:rPr>
        <w:t xml:space="preserve"> </w:t>
      </w:r>
      <w:r w:rsidR="002A05A0" w:rsidRPr="00714FCC">
        <w:t>and</w:t>
      </w:r>
      <w:r w:rsidR="002A05A0">
        <w:rPr>
          <w:b/>
          <w:bCs/>
        </w:rPr>
        <w:t xml:space="preserve"> </w:t>
      </w:r>
      <w:r w:rsidR="001F4B94">
        <w:rPr>
          <w:b/>
          <w:bCs/>
        </w:rPr>
        <w:t>2.5</w:t>
      </w:r>
      <w:r w:rsidR="00FB534A" w:rsidRPr="00714FCC">
        <w:t>.</w:t>
      </w:r>
      <w:r w:rsidR="00FB534A">
        <w:rPr>
          <w:b/>
          <w:bCs/>
        </w:rPr>
        <w:t xml:space="preserve"> </w:t>
      </w:r>
      <w:r w:rsidR="00FB534A" w:rsidRPr="00714FCC">
        <w:t>Task-specific</w:t>
      </w:r>
      <w:r w:rsidR="00FB534A">
        <w:rPr>
          <w:b/>
          <w:bCs/>
        </w:rPr>
        <w:t xml:space="preserve"> </w:t>
      </w:r>
      <w:r w:rsidR="00FB534A" w:rsidRPr="00714FCC">
        <w:t>equipmen</w:t>
      </w:r>
      <w:r w:rsidR="00FB534A">
        <w:t xml:space="preserve">t </w:t>
      </w:r>
      <w:r w:rsidR="001F4B94">
        <w:t>will</w:t>
      </w:r>
      <w:r w:rsidR="00FB534A">
        <w:t xml:space="preserve"> also be specified, such as aerial a</w:t>
      </w:r>
      <w:r>
        <w:t>ccess equipment (harnesses, ropes, caribiners, prussic loops, strops)</w:t>
      </w:r>
      <w:r w:rsidR="00FB534A">
        <w:t>.</w:t>
      </w:r>
    </w:p>
    <w:p w14:paraId="42E2FEB6" w14:textId="77777777" w:rsidR="00714FCC" w:rsidRDefault="001D4144" w:rsidP="00714FCC">
      <w:pPr>
        <w:pStyle w:val="WDBullets"/>
      </w:pPr>
      <w:r w:rsidRPr="002D0BA7">
        <w:rPr>
          <w:b/>
          <w:bCs/>
        </w:rPr>
        <w:t>Survey equ</w:t>
      </w:r>
      <w:r w:rsidR="002D0BA7">
        <w:rPr>
          <w:b/>
          <w:bCs/>
        </w:rPr>
        <w:t>i</w:t>
      </w:r>
      <w:r w:rsidRPr="002D0BA7">
        <w:rPr>
          <w:b/>
          <w:bCs/>
        </w:rPr>
        <w:t xml:space="preserve">pment: </w:t>
      </w:r>
      <w:r>
        <w:t>p</w:t>
      </w:r>
      <w:r w:rsidR="00842E3F">
        <w:t>owerful torch (spare batteries and bulbs)</w:t>
      </w:r>
      <w:r>
        <w:t>, t</w:t>
      </w:r>
      <w:r w:rsidR="00842E3F">
        <w:t>orch with red light filter</w:t>
      </w:r>
      <w:r>
        <w:t>, b</w:t>
      </w:r>
      <w:r w:rsidR="00842E3F">
        <w:t>at handling gloves (various thickness for different species)</w:t>
      </w:r>
      <w:r>
        <w:t>, e</w:t>
      </w:r>
      <w:r w:rsidR="00842E3F">
        <w:t>xtendable mirror</w:t>
      </w:r>
      <w:r>
        <w:t>, l</w:t>
      </w:r>
      <w:r w:rsidR="00842E3F">
        <w:t>adder</w:t>
      </w:r>
      <w:r>
        <w:t>, e</w:t>
      </w:r>
      <w:r w:rsidR="00842E3F">
        <w:t>ndoscope</w:t>
      </w:r>
      <w:r>
        <w:t>, h</w:t>
      </w:r>
      <w:r w:rsidR="00842E3F">
        <w:t>andheld radios</w:t>
      </w:r>
      <w:r>
        <w:t>, h</w:t>
      </w:r>
      <w:r w:rsidR="00842E3F">
        <w:t>andheld bat detecto</w:t>
      </w:r>
      <w:r>
        <w:t>r, a</w:t>
      </w:r>
      <w:r w:rsidR="00842E3F">
        <w:t>utomated bat detector and earphones</w:t>
      </w:r>
      <w:r>
        <w:t>, t</w:t>
      </w:r>
      <w:r w:rsidR="00842E3F">
        <w:t>emperature/ humidity data loggers</w:t>
      </w:r>
      <w:r>
        <w:t>, c</w:t>
      </w:r>
      <w:r w:rsidR="00842E3F">
        <w:t>ounter</w:t>
      </w:r>
      <w:r>
        <w:t>, i</w:t>
      </w:r>
      <w:r w:rsidR="00842E3F">
        <w:t>nfrared camera and infrared lamp (with tripods, SD card and power source)</w:t>
      </w:r>
      <w:r>
        <w:t>, h</w:t>
      </w:r>
      <w:r w:rsidR="00842E3F">
        <w:t>and net</w:t>
      </w:r>
      <w:r>
        <w:t>, c</w:t>
      </w:r>
      <w:r w:rsidR="00842E3F">
        <w:t>allipers</w:t>
      </w:r>
      <w:r>
        <w:t>, d</w:t>
      </w:r>
      <w:r w:rsidR="00842E3F">
        <w:t>rawstring ba</w:t>
      </w:r>
      <w:r>
        <w:t xml:space="preserve">gs (to </w:t>
      </w:r>
      <w:r w:rsidR="00842E3F">
        <w:t>hold bats</w:t>
      </w:r>
      <w:r>
        <w:t>), w</w:t>
      </w:r>
      <w:r w:rsidR="00842E3F">
        <w:t>eighing scales</w:t>
      </w:r>
      <w:r>
        <w:t>, h</w:t>
      </w:r>
      <w:r w:rsidR="00842E3F">
        <w:t>and lens (magnifier)</w:t>
      </w:r>
      <w:r>
        <w:t>, f</w:t>
      </w:r>
      <w:r w:rsidR="00842E3F">
        <w:t>ine scissors</w:t>
      </w:r>
      <w:r>
        <w:t>, m</w:t>
      </w:r>
      <w:r w:rsidR="00842E3F">
        <w:t>ist nets</w:t>
      </w:r>
      <w:r w:rsidR="002D0BA7">
        <w:t xml:space="preserve"> (inc. </w:t>
      </w:r>
      <w:r w:rsidR="00842E3F">
        <w:t>poles, pegs, guy ropes</w:t>
      </w:r>
      <w:r w:rsidR="002D0BA7">
        <w:t>), mallet</w:t>
      </w:r>
      <w:r w:rsidR="00842E3F">
        <w:t>,</w:t>
      </w:r>
      <w:r w:rsidR="002D0BA7">
        <w:t xml:space="preserve"> h</w:t>
      </w:r>
      <w:r w:rsidR="00842E3F">
        <w:t>arp traps</w:t>
      </w:r>
      <w:r w:rsidR="002D0BA7">
        <w:t xml:space="preserve"> (inc. </w:t>
      </w:r>
      <w:r w:rsidR="00842E3F">
        <w:t>guy ropes</w:t>
      </w:r>
      <w:r w:rsidR="002D0BA7">
        <w:t>), a</w:t>
      </w:r>
      <w:r w:rsidR="00842E3F">
        <w:t xml:space="preserve">coustic lure (and laptop loaded with call library </w:t>
      </w:r>
      <w:r w:rsidR="002D0BA7">
        <w:t>as</w:t>
      </w:r>
      <w:r w:rsidR="00842E3F">
        <w:t xml:space="preserve"> required to run it)</w:t>
      </w:r>
      <w:r w:rsidR="002D0BA7">
        <w:t>, c</w:t>
      </w:r>
      <w:r w:rsidR="00842E3F">
        <w:t>urved blunt</w:t>
      </w:r>
      <w:r w:rsidR="002D0BA7">
        <w:t>-</w:t>
      </w:r>
      <w:r w:rsidR="00842E3F">
        <w:t>ended scissor</w:t>
      </w:r>
      <w:r w:rsidR="002D0BA7">
        <w:t>s, r</w:t>
      </w:r>
      <w:r w:rsidR="00842E3F">
        <w:t>adio transmitters, surgical glue, cotton bud, portable soldering iron and solder, receivers, headphones and antennae</w:t>
      </w:r>
      <w:r w:rsidR="002D0BA7">
        <w:t>.</w:t>
      </w:r>
    </w:p>
    <w:p w14:paraId="05BF7F17" w14:textId="31EB1B60" w:rsidR="002D0BA7" w:rsidRPr="002479FA" w:rsidRDefault="00714FCC" w:rsidP="00714FCC">
      <w:pPr>
        <w:pStyle w:val="WDBody"/>
      </w:pPr>
      <w:r>
        <w:t>E</w:t>
      </w:r>
      <w:r w:rsidR="00C3349D">
        <w:t xml:space="preserve">quipment requirements associated with different survey techniques are summarised in </w:t>
      </w:r>
      <w:r w:rsidR="00C3349D" w:rsidRPr="00714FCC">
        <w:rPr>
          <w:b/>
          <w:bCs/>
        </w:rPr>
        <w:t>Appendix A.</w:t>
      </w:r>
    </w:p>
    <w:p w14:paraId="1E7B48FC" w14:textId="319101CA" w:rsidR="002D0BA7" w:rsidRDefault="005E52FD" w:rsidP="002D0BA7">
      <w:pPr>
        <w:pStyle w:val="Heading3"/>
      </w:pPr>
      <w:bookmarkStart w:id="62" w:name="_Toc69458469"/>
      <w:r>
        <w:t>Animal w</w:t>
      </w:r>
      <w:r w:rsidR="002D0BA7">
        <w:t>elfare</w:t>
      </w:r>
      <w:bookmarkEnd w:id="62"/>
    </w:p>
    <w:p w14:paraId="7593755F" w14:textId="41A22B29" w:rsidR="00FB534A" w:rsidRDefault="00C3349D" w:rsidP="00AD4563">
      <w:pPr>
        <w:pStyle w:val="WDBody"/>
      </w:pPr>
      <w:r>
        <w:t>All survey work should be designed and implemented in a way that minimises stress</w:t>
      </w:r>
      <w:r w:rsidR="00FB534A">
        <w:t xml:space="preserve"> and </w:t>
      </w:r>
      <w:r>
        <w:t>disturbance to bats</w:t>
      </w:r>
      <w:r w:rsidR="00FB534A">
        <w:t>.</w:t>
      </w:r>
      <w:r>
        <w:t xml:space="preserve"> </w:t>
      </w:r>
      <w:r w:rsidR="00FB534A">
        <w:t>As such, n</w:t>
      </w:r>
      <w:r w:rsidR="00AD4563">
        <w:t xml:space="preserve">on-intrusive </w:t>
      </w:r>
      <w:r w:rsidR="00D94651">
        <w:t xml:space="preserve">survey </w:t>
      </w:r>
      <w:r w:rsidR="00AD4563">
        <w:t>methods such as passive observation (e.g. using infrared camera equipment) or acoustic recording should be the preferred techniques.</w:t>
      </w:r>
      <w:r w:rsidR="00FB534A">
        <w:t xml:space="preserve"> </w:t>
      </w:r>
      <w:r w:rsidR="00AD4563">
        <w:t xml:space="preserve">Intrusive methods that are likely to cause stress to the animal should be </w:t>
      </w:r>
      <w:r w:rsidR="00FB534A">
        <w:t xml:space="preserve">employed only when </w:t>
      </w:r>
      <w:r w:rsidR="00AD4563">
        <w:t xml:space="preserve">there is no alternative way to achieve the survey objective, the objective is fundamental to the aim of the work and the value of the data outweighs the </w:t>
      </w:r>
      <w:r w:rsidR="002116AC">
        <w:t xml:space="preserve">potential </w:t>
      </w:r>
      <w:r w:rsidR="00AD4563">
        <w:t>effect</w:t>
      </w:r>
      <w:r w:rsidR="002116AC">
        <w:t>s</w:t>
      </w:r>
      <w:r w:rsidR="00AD4563">
        <w:t xml:space="preserve"> on bats.</w:t>
      </w:r>
      <w:r w:rsidR="00FB534A" w:rsidRPr="00FB534A">
        <w:t xml:space="preserve"> </w:t>
      </w:r>
    </w:p>
    <w:p w14:paraId="2CA14F55" w14:textId="1EB76CB6" w:rsidR="00FB534A" w:rsidRDefault="00FB534A" w:rsidP="00AD4563">
      <w:pPr>
        <w:pStyle w:val="WDBody"/>
      </w:pPr>
      <w:r>
        <w:t xml:space="preserve">In applying this </w:t>
      </w:r>
      <w:r w:rsidRPr="00FB534A">
        <w:t>principle</w:t>
      </w:r>
      <w:r>
        <w:t xml:space="preserve">, consideration must also be given to the duration of the survey event, as well as the specific method. For </w:t>
      </w:r>
      <w:r w:rsidR="00FB7A15">
        <w:t>example,</w:t>
      </w:r>
      <w:r>
        <w:t xml:space="preserve"> a single visit of short duration to a roost is unlikely to have a notable </w:t>
      </w:r>
      <w:r>
        <w:lastRenderedPageBreak/>
        <w:t xml:space="preserve">disturbance impact, whereas repeated visits by multiple surveyors with torches may cause a bat colony to abandon a roost. </w:t>
      </w:r>
    </w:p>
    <w:p w14:paraId="093B7809" w14:textId="05910EB2" w:rsidR="00C3349D" w:rsidRDefault="00AD4563" w:rsidP="00AD4563">
      <w:pPr>
        <w:pStyle w:val="WDBody"/>
      </w:pPr>
      <w:r>
        <w:t>The most invasive methods</w:t>
      </w:r>
      <w:r w:rsidR="00D94651">
        <w:t xml:space="preserve"> are</w:t>
      </w:r>
      <w:r>
        <w:t xml:space="preserve"> those requiring bats to be captured</w:t>
      </w:r>
      <w:r w:rsidR="00C3349D">
        <w:t>.</w:t>
      </w:r>
      <w:r>
        <w:t xml:space="preserve"> Traps must not be left unattended for l</w:t>
      </w:r>
      <w:r w:rsidR="00D94651">
        <w:t>ong</w:t>
      </w:r>
      <w:r>
        <w:t xml:space="preserve"> periods</w:t>
      </w:r>
      <w:r w:rsidR="00D94651">
        <w:t>. Mist nets must be attended constantly</w:t>
      </w:r>
      <w:r w:rsidR="00C3349D">
        <w:t>,</w:t>
      </w:r>
      <w:r w:rsidR="00D94651">
        <w:t xml:space="preserve"> and</w:t>
      </w:r>
      <w:r>
        <w:t xml:space="preserve"> harp traps checked at least every hour (more frequently if an acoustic lure is used). </w:t>
      </w:r>
      <w:r w:rsidR="00D94651">
        <w:t>B</w:t>
      </w:r>
      <w:r>
        <w:t>ats should be released as soon as the data has been collected, always at night</w:t>
      </w:r>
      <w:r w:rsidR="00C3349D">
        <w:t>, and</w:t>
      </w:r>
      <w:r w:rsidR="00D94651">
        <w:t xml:space="preserve"> </w:t>
      </w:r>
      <w:r w:rsidR="00C3349D">
        <w:t>s</w:t>
      </w:r>
      <w:r w:rsidR="00D94651">
        <w:t xml:space="preserve">urveyors </w:t>
      </w:r>
      <w:r>
        <w:t xml:space="preserve">should </w:t>
      </w:r>
      <w:r w:rsidR="00C3349D">
        <w:t xml:space="preserve">observe each bat as it flies away, </w:t>
      </w:r>
      <w:r w:rsidR="00D94651">
        <w:t>ensur</w:t>
      </w:r>
      <w:r w:rsidR="00C3349D">
        <w:t>ing</w:t>
      </w:r>
      <w:r w:rsidR="00D94651">
        <w:t xml:space="preserve"> th</w:t>
      </w:r>
      <w:r w:rsidR="00C3349D">
        <w:t xml:space="preserve">at it </w:t>
      </w:r>
      <w:r>
        <w:t>do</w:t>
      </w:r>
      <w:r w:rsidR="00C3349D">
        <w:t>es</w:t>
      </w:r>
      <w:r>
        <w:t xml:space="preserve"> not fall to the ground</w:t>
      </w:r>
      <w:r w:rsidR="00C3349D">
        <w:t xml:space="preserve">, </w:t>
      </w:r>
      <w:r>
        <w:t xml:space="preserve">which can be a problem on cooler nights. </w:t>
      </w:r>
    </w:p>
    <w:p w14:paraId="113D50E2" w14:textId="499F9693" w:rsidR="00AD4563" w:rsidRDefault="00F75C4E" w:rsidP="00AD4563">
      <w:pPr>
        <w:pStyle w:val="WDBody"/>
      </w:pPr>
      <w:r>
        <w:t>The</w:t>
      </w:r>
      <w:r w:rsidR="00AD4563">
        <w:t xml:space="preserve"> data to be collected from each bat</w:t>
      </w:r>
      <w:r>
        <w:t xml:space="preserve"> should be considered in terms of handling time and risks to the bats. I</w:t>
      </w:r>
      <w:r w:rsidR="00AD4563">
        <w:t>t may be desirable to collect a full set of biometric measurements from every bat captured, however it m</w:t>
      </w:r>
      <w:r w:rsidR="00C3349D">
        <w:t>ay</w:t>
      </w:r>
      <w:r w:rsidR="00AD4563">
        <w:t xml:space="preserve"> be concluded that a reduced data collection protocol is adequate for heavily pregnant bats or females carrying pups</w:t>
      </w:r>
      <w:r>
        <w:t>,</w:t>
      </w:r>
      <w:r w:rsidR="00AD4563">
        <w:t xml:space="preserve"> in order to minimise handing time and stress that might otherwise lead to abortion or separation of mothers from dependent young.</w:t>
      </w:r>
    </w:p>
    <w:p w14:paraId="7D16879E" w14:textId="3CA8C046" w:rsidR="00AD4563" w:rsidRDefault="00AD4563" w:rsidP="002D0BA7">
      <w:pPr>
        <w:pStyle w:val="WDBody"/>
      </w:pPr>
      <w:r>
        <w:t>Any collection of DNA samples and the associated collection and storage protocol are to be agreed in advance with the relevant laboratory, avoiding routine intrusive sample or tissue collection, which could harm bats. This protocol should be set out in the SEP.  Collection of faeces, fur clippings or wing swabs are appropriate non-intrusive techniques. Buccal swabs, wing biopsies and fur plucking may be appropriate for some species providing that the data collected is essential and can be collected without causing undue harm or stress to the bat.</w:t>
      </w:r>
    </w:p>
    <w:p w14:paraId="0F70DC91" w14:textId="2AEF24BB" w:rsidR="00350982" w:rsidRPr="00991984" w:rsidRDefault="00350982" w:rsidP="006134E1">
      <w:pPr>
        <w:pStyle w:val="Heading3"/>
      </w:pPr>
      <w:bookmarkStart w:id="63" w:name="_Toc69458470"/>
      <w:r w:rsidRPr="00991984">
        <w:t>Survey design</w:t>
      </w:r>
      <w:r w:rsidR="00634B26">
        <w:t xml:space="preserve"> and locations</w:t>
      </w:r>
      <w:bookmarkEnd w:id="63"/>
    </w:p>
    <w:p w14:paraId="15B9103F" w14:textId="2DEAC8C7" w:rsidR="00D82311" w:rsidRDefault="00634B26" w:rsidP="00350982">
      <w:pPr>
        <w:pStyle w:val="WDBody"/>
      </w:pPr>
      <w:r>
        <w:t>T</w:t>
      </w:r>
      <w:r w:rsidR="00991984">
        <w:t xml:space="preserve">he </w:t>
      </w:r>
      <w:r w:rsidR="00C308D0">
        <w:t xml:space="preserve">survey design </w:t>
      </w:r>
      <w:r w:rsidR="00185685">
        <w:t xml:space="preserve">and SEP </w:t>
      </w:r>
      <w:r w:rsidR="008A28EC" w:rsidRPr="00991984">
        <w:t xml:space="preserve">should be informed by a desk-based study as set out </w:t>
      </w:r>
      <w:r w:rsidR="006663BB">
        <w:t xml:space="preserve">in </w:t>
      </w:r>
      <w:r w:rsidR="008A28EC" w:rsidRPr="00991984">
        <w:rPr>
          <w:b/>
          <w:bCs/>
        </w:rPr>
        <w:t xml:space="preserve">Section </w:t>
      </w:r>
      <w:r w:rsidR="001F4B94">
        <w:rPr>
          <w:b/>
          <w:bCs/>
        </w:rPr>
        <w:t>2.3</w:t>
      </w:r>
      <w:r w:rsidR="00185685">
        <w:t xml:space="preserve">, including </w:t>
      </w:r>
      <w:r w:rsidR="00EC4E60">
        <w:t xml:space="preserve">a </w:t>
      </w:r>
      <w:r w:rsidR="00991984" w:rsidRPr="00991984">
        <w:t xml:space="preserve">review </w:t>
      </w:r>
      <w:r w:rsidR="00EC4E60">
        <w:t xml:space="preserve">of </w:t>
      </w:r>
      <w:r w:rsidR="00350982" w:rsidRPr="00991984">
        <w:t xml:space="preserve">information </w:t>
      </w:r>
      <w:r w:rsidR="00507037">
        <w:t xml:space="preserve">on the </w:t>
      </w:r>
      <w:r w:rsidR="00350982">
        <w:t>ecology</w:t>
      </w:r>
      <w:r w:rsidR="00507037">
        <w:t xml:space="preserve"> </w:t>
      </w:r>
      <w:r w:rsidR="00991984">
        <w:t>(</w:t>
      </w:r>
      <w:r w:rsidR="00350982">
        <w:t>roost and habitat preferences, diet, reproductive strategy</w:t>
      </w:r>
      <w:r w:rsidR="00991984">
        <w:t xml:space="preserve"> and</w:t>
      </w:r>
      <w:r w:rsidR="00350982">
        <w:t xml:space="preserve"> echolocation calls</w:t>
      </w:r>
      <w:r w:rsidR="00991984">
        <w:t>) and conservation status</w:t>
      </w:r>
      <w:r w:rsidR="00507037">
        <w:t xml:space="preserve"> of</w:t>
      </w:r>
      <w:r w:rsidR="00507037" w:rsidRPr="00991984">
        <w:t xml:space="preserve"> bat</w:t>
      </w:r>
      <w:r w:rsidR="00507037">
        <w:t xml:space="preserve"> species that could occur in the Study Area.</w:t>
      </w:r>
      <w:r w:rsidR="00EC4E60">
        <w:t xml:space="preserve"> </w:t>
      </w:r>
    </w:p>
    <w:p w14:paraId="18F2C5E9" w14:textId="3792CC6C" w:rsidR="00350982" w:rsidRDefault="00EC4E60" w:rsidP="00350982">
      <w:pPr>
        <w:pStyle w:val="WDBody"/>
      </w:pPr>
      <w:r>
        <w:t>T</w:t>
      </w:r>
      <w:r w:rsidR="00507037">
        <w:t>he habitat types within the Study Area should be identified from baseline habitat mapping (aerial imagery &amp; ground-truthing), to identify</w:t>
      </w:r>
      <w:r>
        <w:t xml:space="preserve"> areas to be targeted by the survey work</w:t>
      </w:r>
      <w:r w:rsidR="00350982">
        <w:t>:</w:t>
      </w:r>
    </w:p>
    <w:p w14:paraId="349F4D51" w14:textId="088FC48C" w:rsidR="00350982" w:rsidRDefault="00507037" w:rsidP="00350982">
      <w:pPr>
        <w:pStyle w:val="WDBullets"/>
      </w:pPr>
      <w:r>
        <w:t>foraging habitats</w:t>
      </w:r>
      <w:r w:rsidR="00EC4E60">
        <w:t xml:space="preserve"> -</w:t>
      </w:r>
      <w:r>
        <w:t xml:space="preserve"> based </w:t>
      </w:r>
      <w:r w:rsidR="00185685">
        <w:t xml:space="preserve">on </w:t>
      </w:r>
      <w:r w:rsidR="00350982">
        <w:t xml:space="preserve">type and </w:t>
      </w:r>
      <w:r>
        <w:t>distribution</w:t>
      </w:r>
      <w:r w:rsidR="00350982">
        <w:t xml:space="preserve"> of vegetation;</w:t>
      </w:r>
    </w:p>
    <w:p w14:paraId="5E65F5D0" w14:textId="7F1B8516" w:rsidR="00350982" w:rsidRDefault="00EC4E60" w:rsidP="00350982">
      <w:pPr>
        <w:pStyle w:val="WDBullets"/>
      </w:pPr>
      <w:r>
        <w:t xml:space="preserve">foraging/commuting habitat features - e.g. </w:t>
      </w:r>
      <w:r w:rsidR="00350982">
        <w:t>wadis, escarpment perimeters</w:t>
      </w:r>
      <w:r w:rsidR="00634B26">
        <w:t xml:space="preserve"> and ecotones</w:t>
      </w:r>
      <w:r w:rsidR="00350982">
        <w:t>; and</w:t>
      </w:r>
    </w:p>
    <w:p w14:paraId="08942128" w14:textId="003BA334" w:rsidR="00350982" w:rsidRDefault="00350982" w:rsidP="00350982">
      <w:pPr>
        <w:pStyle w:val="WDBullets"/>
      </w:pPr>
      <w:r>
        <w:t>roost features</w:t>
      </w:r>
      <w:r w:rsidR="00EC4E60">
        <w:t xml:space="preserve"> (natural and built structures) - e.g.</w:t>
      </w:r>
      <w:r>
        <w:t xml:space="preserve"> caves, tombs</w:t>
      </w:r>
      <w:r w:rsidR="00EC4E60">
        <w:t xml:space="preserve"> and</w:t>
      </w:r>
      <w:r>
        <w:t xml:space="preserve"> trees</w:t>
      </w:r>
      <w:r w:rsidR="00EC4E60">
        <w:t>.</w:t>
      </w:r>
      <w:r>
        <w:t xml:space="preserve"> </w:t>
      </w:r>
    </w:p>
    <w:p w14:paraId="7E7A9A09" w14:textId="69FD6794" w:rsidR="002C6A2E" w:rsidRDefault="00507037" w:rsidP="00507037">
      <w:pPr>
        <w:pStyle w:val="WDBody"/>
      </w:pPr>
      <w:r w:rsidRPr="002C6A2E">
        <w:t xml:space="preserve">The survey </w:t>
      </w:r>
      <w:r w:rsidR="00185685">
        <w:t xml:space="preserve">should </w:t>
      </w:r>
      <w:r w:rsidRPr="002C6A2E">
        <w:t>adequately sample representative areas of each of the main habitat types (that are suitable for bats) within the Study Area. The survey should be scaled-up, according to the extent of each habitat type</w:t>
      </w:r>
      <w:r w:rsidR="006663BB">
        <w:t xml:space="preserve"> or </w:t>
      </w:r>
      <w:r w:rsidR="00185685">
        <w:t>feature</w:t>
      </w:r>
      <w:r w:rsidRPr="002C6A2E">
        <w:t>, to provide adequate survey coverage.</w:t>
      </w:r>
      <w:r w:rsidR="00C308D0">
        <w:t xml:space="preserve"> </w:t>
      </w:r>
      <w:r w:rsidR="00185685">
        <w:t>E</w:t>
      </w:r>
      <w:r w:rsidR="00C308D0">
        <w:t xml:space="preserve">xisting </w:t>
      </w:r>
      <w:r w:rsidR="001F4B94">
        <w:t>information relating to</w:t>
      </w:r>
      <w:r w:rsidR="00C308D0">
        <w:t xml:space="preserve"> bat roost sites and bat activity in the Study Area may identify focal points for the survey work.</w:t>
      </w:r>
    </w:p>
    <w:p w14:paraId="506B785F" w14:textId="65415222" w:rsidR="002C6A2E" w:rsidRPr="00321C8D" w:rsidRDefault="005E7B72" w:rsidP="002C6A2E">
      <w:pPr>
        <w:pStyle w:val="WDBody"/>
      </w:pPr>
      <w:r>
        <w:t>Tailored c</w:t>
      </w:r>
      <w:r w:rsidR="00C308D0" w:rsidRPr="00321C8D">
        <w:t xml:space="preserve">ombinations of </w:t>
      </w:r>
      <w:r w:rsidR="00185685" w:rsidRPr="00321C8D">
        <w:t xml:space="preserve">survey </w:t>
      </w:r>
      <w:r w:rsidR="00C308D0" w:rsidRPr="00321C8D">
        <w:t xml:space="preserve">techniques </w:t>
      </w:r>
      <w:r>
        <w:t>should</w:t>
      </w:r>
      <w:r w:rsidR="00185685" w:rsidRPr="00321C8D">
        <w:t xml:space="preserve"> be employed to address specific survey objectives </w:t>
      </w:r>
      <w:r w:rsidR="007B613A" w:rsidRPr="00321C8D">
        <w:t xml:space="preserve">as outlined in </w:t>
      </w:r>
      <w:r w:rsidR="00185685" w:rsidRPr="00321C8D">
        <w:rPr>
          <w:b/>
          <w:bCs/>
        </w:rPr>
        <w:t xml:space="preserve">Table </w:t>
      </w:r>
      <w:r w:rsidR="001F4B94">
        <w:rPr>
          <w:b/>
          <w:bCs/>
        </w:rPr>
        <w:t>6</w:t>
      </w:r>
      <w:r w:rsidR="00185685" w:rsidRPr="00321C8D">
        <w:rPr>
          <w:b/>
          <w:bCs/>
        </w:rPr>
        <w:t>.1</w:t>
      </w:r>
      <w:r w:rsidR="00185685" w:rsidRPr="00321C8D">
        <w:t xml:space="preserve">. The survey methods are summarised </w:t>
      </w:r>
      <w:r w:rsidR="006663BB">
        <w:t>in the following sections</w:t>
      </w:r>
      <w:r w:rsidR="006663BB" w:rsidRPr="00321C8D">
        <w:t xml:space="preserve"> </w:t>
      </w:r>
      <w:r w:rsidR="007B613A" w:rsidRPr="00321C8D">
        <w:t xml:space="preserve">and described in detail in the </w:t>
      </w:r>
      <w:r w:rsidR="006663BB">
        <w:t xml:space="preserve">good practice guidance </w:t>
      </w:r>
      <w:r w:rsidR="007B613A" w:rsidRPr="00321C8D">
        <w:t>documents referenced (</w:t>
      </w:r>
      <w:r w:rsidR="007B613A" w:rsidRPr="00321C8D">
        <w:rPr>
          <w:b/>
          <w:bCs/>
        </w:rPr>
        <w:t xml:space="preserve">Section </w:t>
      </w:r>
      <w:r w:rsidR="001F4B94">
        <w:rPr>
          <w:b/>
          <w:bCs/>
        </w:rPr>
        <w:t>6</w:t>
      </w:r>
      <w:r w:rsidR="007B613A" w:rsidRPr="00321C8D">
        <w:rPr>
          <w:b/>
          <w:bCs/>
        </w:rPr>
        <w:t>.</w:t>
      </w:r>
      <w:r w:rsidR="006663BB">
        <w:rPr>
          <w:b/>
          <w:bCs/>
        </w:rPr>
        <w:t>1</w:t>
      </w:r>
      <w:r w:rsidR="007B613A" w:rsidRPr="00321C8D">
        <w:t>)</w:t>
      </w:r>
      <w:r w:rsidR="00185685" w:rsidRPr="00321C8D">
        <w:t>.</w:t>
      </w:r>
    </w:p>
    <w:p w14:paraId="5C4478FB" w14:textId="22F14313" w:rsidR="00C675B3" w:rsidRDefault="00395792" w:rsidP="00C675B3">
      <w:pPr>
        <w:pStyle w:val="WDBody"/>
      </w:pPr>
      <w:r w:rsidRPr="00395792">
        <w:t xml:space="preserve">A general good practice approach throughout field surveys is that any data that can be collected as a matter of routine, without creating any additional disturbance or effect on the bat(s), should be done so. For </w:t>
      </w:r>
      <w:r w:rsidR="000C06FC" w:rsidRPr="00AA7F80">
        <w:t xml:space="preserve">example dropping samples should be collected </w:t>
      </w:r>
      <w:r w:rsidR="00C675B3" w:rsidRPr="00AA7F80">
        <w:t>during roost surveys, avoiding the need to revisit a roost to collect samples</w:t>
      </w:r>
      <w:r>
        <w:t>.</w:t>
      </w:r>
      <w:r w:rsidR="00C675B3" w:rsidRPr="00AA7F80">
        <w:t xml:space="preserve"> Similarly, if a captured bat produces a dropping, the sample should be collected and labelled.</w:t>
      </w:r>
    </w:p>
    <w:p w14:paraId="2193E523" w14:textId="249471BC" w:rsidR="000C06FC" w:rsidRDefault="000C06FC" w:rsidP="00C675B3">
      <w:pPr>
        <w:pStyle w:val="WDBody"/>
      </w:pPr>
      <w:r>
        <w:t>All survey methods, locations, habitat types, roost features, samples and trapped bats should be documented</w:t>
      </w:r>
      <w:r w:rsidR="00C675B3">
        <w:t>, with supporting photographs</w:t>
      </w:r>
      <w:r>
        <w:t>.</w:t>
      </w:r>
      <w:r w:rsidR="00C675B3">
        <w:t xml:space="preserve"> The environmental conditions during the survey and </w:t>
      </w:r>
      <w:r w:rsidR="00321C8D">
        <w:t xml:space="preserve">over </w:t>
      </w:r>
      <w:r w:rsidR="00C675B3">
        <w:t xml:space="preserve">the preceding days should be recorded. </w:t>
      </w:r>
      <w:r>
        <w:t xml:space="preserve">Samples and photographs should be </w:t>
      </w:r>
      <w:r w:rsidR="00C675B3">
        <w:t>appropriately labelled (d</w:t>
      </w:r>
      <w:r>
        <w:t>ate</w:t>
      </w:r>
      <w:r w:rsidR="00C675B3">
        <w:t xml:space="preserve">, </w:t>
      </w:r>
      <w:r>
        <w:t>time;</w:t>
      </w:r>
      <w:r w:rsidR="00C675B3">
        <w:t xml:space="preserve"> l</w:t>
      </w:r>
      <w:r>
        <w:t>ocation</w:t>
      </w:r>
      <w:r w:rsidR="00C675B3">
        <w:t>/</w:t>
      </w:r>
      <w:r>
        <w:t>GPS co-ordinates</w:t>
      </w:r>
      <w:r w:rsidR="00C675B3">
        <w:t xml:space="preserve">, </w:t>
      </w:r>
      <w:r>
        <w:t>surveyor</w:t>
      </w:r>
      <w:r w:rsidR="00C675B3">
        <w:t xml:space="preserve"> </w:t>
      </w:r>
      <w:r>
        <w:t>and</w:t>
      </w:r>
      <w:r w:rsidR="00C675B3">
        <w:t xml:space="preserve"> species)</w:t>
      </w:r>
      <w:r>
        <w:t>.</w:t>
      </w:r>
    </w:p>
    <w:p w14:paraId="02FD4400" w14:textId="17FC984D" w:rsidR="000C06FC" w:rsidRDefault="000C06FC" w:rsidP="002C6A2E">
      <w:pPr>
        <w:pStyle w:val="WDBody"/>
        <w:sectPr w:rsidR="000C06FC" w:rsidSect="006134E1">
          <w:headerReference w:type="default" r:id="rId19"/>
          <w:footerReference w:type="default" r:id="rId20"/>
          <w:pgSz w:w="11906" w:h="16838" w:code="9"/>
          <w:pgMar w:top="1701" w:right="1134" w:bottom="1134" w:left="1134" w:header="737" w:footer="397" w:gutter="0"/>
          <w:cols w:space="708"/>
          <w:docGrid w:linePitch="360"/>
        </w:sectPr>
      </w:pPr>
    </w:p>
    <w:p w14:paraId="49266C1F" w14:textId="62BB5132" w:rsidR="002C6A2E" w:rsidRPr="002049F3" w:rsidRDefault="002C6A2E" w:rsidP="002C6A2E">
      <w:pPr>
        <w:pStyle w:val="WDTableTitle"/>
      </w:pPr>
      <w:bookmarkStart w:id="64" w:name="_Toc66193114"/>
      <w:r w:rsidRPr="002049F3">
        <w:lastRenderedPageBreak/>
        <w:t xml:space="preserve">Table </w:t>
      </w:r>
      <w:r w:rsidR="001F4B94">
        <w:t>6</w:t>
      </w:r>
      <w:r w:rsidRPr="002049F3">
        <w:t>.</w:t>
      </w:r>
      <w:fldSimple w:instr=" SEQ Table \* ARABIC \s 1 ">
        <w:r>
          <w:rPr>
            <w:noProof/>
          </w:rPr>
          <w:t>1</w:t>
        </w:r>
      </w:fldSimple>
      <w:r>
        <w:t xml:space="preserve"> </w:t>
      </w:r>
      <w:r>
        <w:tab/>
      </w:r>
      <w:r w:rsidR="007B613A">
        <w:t>Survey objectives and selection of survey methods</w:t>
      </w:r>
      <w:bookmarkEnd w:id="64"/>
    </w:p>
    <w:tbl>
      <w:tblPr>
        <w:tblStyle w:val="WoodEISUKReportTable"/>
        <w:tblW w:w="13892" w:type="dxa"/>
        <w:tblLayout w:type="fixed"/>
        <w:tblLook w:val="04A0" w:firstRow="1" w:lastRow="0" w:firstColumn="1" w:lastColumn="0" w:noHBand="0" w:noVBand="1"/>
      </w:tblPr>
      <w:tblGrid>
        <w:gridCol w:w="1418"/>
        <w:gridCol w:w="1134"/>
        <w:gridCol w:w="1559"/>
        <w:gridCol w:w="1134"/>
        <w:gridCol w:w="992"/>
        <w:gridCol w:w="851"/>
        <w:gridCol w:w="850"/>
        <w:gridCol w:w="1134"/>
        <w:gridCol w:w="1560"/>
        <w:gridCol w:w="1134"/>
        <w:gridCol w:w="1134"/>
        <w:gridCol w:w="992"/>
      </w:tblGrid>
      <w:tr w:rsidR="00C375CC" w14:paraId="17A7720A" w14:textId="77777777" w:rsidTr="00C375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620EBCF9" w14:textId="13BD0519" w:rsidR="007B613A" w:rsidRPr="00C375CC" w:rsidRDefault="007B613A" w:rsidP="007B613A">
            <w:pPr>
              <w:pStyle w:val="WDTable"/>
              <w:rPr>
                <w:rFonts w:cs="Segoe UI"/>
                <w:b w:val="0"/>
                <w:bCs w:val="0"/>
                <w:szCs w:val="16"/>
              </w:rPr>
            </w:pPr>
          </w:p>
        </w:tc>
        <w:tc>
          <w:tcPr>
            <w:tcW w:w="1134" w:type="dxa"/>
          </w:tcPr>
          <w:p w14:paraId="6A7499E2" w14:textId="7411C455"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Preliminary assessment</w:t>
            </w:r>
          </w:p>
        </w:tc>
        <w:tc>
          <w:tcPr>
            <w:tcW w:w="1559" w:type="dxa"/>
          </w:tcPr>
          <w:p w14:paraId="164075DB" w14:textId="1CA48F11" w:rsidR="002C6A2E" w:rsidRPr="00C375CC" w:rsidRDefault="007B613A"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R</w:t>
            </w:r>
            <w:r w:rsidR="002C6A2E" w:rsidRPr="00C375CC">
              <w:rPr>
                <w:rFonts w:cs="Segoe UI"/>
                <w:szCs w:val="16"/>
              </w:rPr>
              <w:t>oost inspection (structures</w:t>
            </w:r>
            <w:r w:rsidR="00DA6ABF">
              <w:rPr>
                <w:rFonts w:cs="Segoe UI"/>
                <w:szCs w:val="16"/>
              </w:rPr>
              <w:t>/</w:t>
            </w:r>
            <w:r w:rsidR="002C6A2E" w:rsidRPr="00C375CC">
              <w:rPr>
                <w:rFonts w:cs="Segoe UI"/>
                <w:szCs w:val="16"/>
              </w:rPr>
              <w:t>trees)</w:t>
            </w:r>
          </w:p>
        </w:tc>
        <w:tc>
          <w:tcPr>
            <w:tcW w:w="1134" w:type="dxa"/>
          </w:tcPr>
          <w:p w14:paraId="41F6049C" w14:textId="5E844337"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Emergence/</w:t>
            </w:r>
            <w:r w:rsidR="00C375CC" w:rsidRPr="00C375CC">
              <w:rPr>
                <w:rFonts w:cs="Segoe UI"/>
                <w:szCs w:val="16"/>
              </w:rPr>
              <w:t xml:space="preserve"> </w:t>
            </w:r>
            <w:r w:rsidRPr="00C375CC">
              <w:rPr>
                <w:rFonts w:cs="Segoe UI"/>
                <w:szCs w:val="16"/>
              </w:rPr>
              <w:t>re-entry survey</w:t>
            </w:r>
          </w:p>
        </w:tc>
        <w:tc>
          <w:tcPr>
            <w:tcW w:w="992" w:type="dxa"/>
          </w:tcPr>
          <w:p w14:paraId="161BBB67" w14:textId="2CCD41A5"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 xml:space="preserve">Vantage </w:t>
            </w:r>
            <w:r w:rsidR="007B613A" w:rsidRPr="00C375CC">
              <w:rPr>
                <w:rFonts w:cs="Segoe UI"/>
                <w:szCs w:val="16"/>
              </w:rPr>
              <w:t>P</w:t>
            </w:r>
            <w:r w:rsidRPr="00C375CC">
              <w:rPr>
                <w:rFonts w:cs="Segoe UI"/>
                <w:szCs w:val="16"/>
              </w:rPr>
              <w:t xml:space="preserve">oint </w:t>
            </w:r>
            <w:r w:rsidR="007B613A" w:rsidRPr="00C375CC">
              <w:rPr>
                <w:rFonts w:cs="Segoe UI"/>
                <w:szCs w:val="16"/>
              </w:rPr>
              <w:t>S</w:t>
            </w:r>
            <w:r w:rsidRPr="00C375CC">
              <w:rPr>
                <w:rFonts w:cs="Segoe UI"/>
                <w:szCs w:val="16"/>
              </w:rPr>
              <w:t>urvey</w:t>
            </w:r>
          </w:p>
        </w:tc>
        <w:tc>
          <w:tcPr>
            <w:tcW w:w="851" w:type="dxa"/>
          </w:tcPr>
          <w:p w14:paraId="40F11305" w14:textId="77777777"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Walked transect</w:t>
            </w:r>
          </w:p>
        </w:tc>
        <w:tc>
          <w:tcPr>
            <w:tcW w:w="850" w:type="dxa"/>
          </w:tcPr>
          <w:p w14:paraId="7B736DEC" w14:textId="77777777"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Driven transect</w:t>
            </w:r>
          </w:p>
        </w:tc>
        <w:tc>
          <w:tcPr>
            <w:tcW w:w="1134" w:type="dxa"/>
          </w:tcPr>
          <w:p w14:paraId="164CDF0A" w14:textId="6910355D"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Automated monitoring</w:t>
            </w:r>
            <w:r w:rsidR="00340086">
              <w:rPr>
                <w:rFonts w:cs="Segoe UI"/>
                <w:szCs w:val="16"/>
              </w:rPr>
              <w:t xml:space="preserve"> (activity)</w:t>
            </w:r>
          </w:p>
        </w:tc>
        <w:tc>
          <w:tcPr>
            <w:tcW w:w="1560" w:type="dxa"/>
          </w:tcPr>
          <w:p w14:paraId="1E15301E" w14:textId="4D8C6DE0" w:rsidR="002C6A2E" w:rsidRPr="00C375CC" w:rsidRDefault="00C375CC"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A</w:t>
            </w:r>
            <w:r w:rsidR="002C6A2E" w:rsidRPr="00C375CC">
              <w:rPr>
                <w:rFonts w:cs="Segoe UI"/>
                <w:szCs w:val="16"/>
              </w:rPr>
              <w:t xml:space="preserve">utomated monitoring </w:t>
            </w:r>
            <w:r w:rsidRPr="00C375CC">
              <w:rPr>
                <w:rFonts w:cs="Segoe UI"/>
                <w:szCs w:val="16"/>
              </w:rPr>
              <w:t xml:space="preserve">(habitat </w:t>
            </w:r>
            <w:r w:rsidR="002C6A2E" w:rsidRPr="00C375CC">
              <w:rPr>
                <w:rFonts w:cs="Segoe UI"/>
                <w:szCs w:val="16"/>
              </w:rPr>
              <w:t>feature</w:t>
            </w:r>
            <w:r w:rsidRPr="00C375CC">
              <w:rPr>
                <w:rFonts w:cs="Segoe UI"/>
                <w:szCs w:val="16"/>
              </w:rPr>
              <w:t>)</w:t>
            </w:r>
          </w:p>
        </w:tc>
        <w:tc>
          <w:tcPr>
            <w:tcW w:w="1134" w:type="dxa"/>
          </w:tcPr>
          <w:p w14:paraId="2DE3AC31" w14:textId="27D99973"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 xml:space="preserve">Trapping </w:t>
            </w:r>
            <w:r w:rsidR="00C375CC" w:rsidRPr="00C375CC">
              <w:rPr>
                <w:rFonts w:cs="Segoe UI"/>
                <w:szCs w:val="16"/>
              </w:rPr>
              <w:t>at a</w:t>
            </w:r>
            <w:r w:rsidRPr="00C375CC">
              <w:rPr>
                <w:rFonts w:cs="Segoe UI"/>
                <w:szCs w:val="16"/>
              </w:rPr>
              <w:t xml:space="preserve"> roost (hand net)</w:t>
            </w:r>
          </w:p>
        </w:tc>
        <w:tc>
          <w:tcPr>
            <w:tcW w:w="1134" w:type="dxa"/>
          </w:tcPr>
          <w:p w14:paraId="12519D9C" w14:textId="1F8A6735"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Trapping (harp trap or mist net)</w:t>
            </w:r>
          </w:p>
        </w:tc>
        <w:tc>
          <w:tcPr>
            <w:tcW w:w="992" w:type="dxa"/>
          </w:tcPr>
          <w:p w14:paraId="601819ED" w14:textId="77777777"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Radio tagging/ tracking</w:t>
            </w:r>
          </w:p>
        </w:tc>
      </w:tr>
      <w:tr w:rsidR="00C375CC" w14:paraId="5E4BB9D3" w14:textId="77777777" w:rsidTr="00C3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DCEB46A" w14:textId="004ED74D" w:rsidR="002C6A2E" w:rsidRPr="00C375CC" w:rsidRDefault="002C6A2E" w:rsidP="000C06FC">
            <w:pPr>
              <w:pStyle w:val="WDTable"/>
              <w:rPr>
                <w:rFonts w:cs="Segoe UI"/>
                <w:szCs w:val="16"/>
                <w:u w:val="single"/>
              </w:rPr>
            </w:pPr>
            <w:r w:rsidRPr="00C375CC">
              <w:rPr>
                <w:rFonts w:cs="Segoe UI"/>
                <w:szCs w:val="16"/>
              </w:rPr>
              <w:t xml:space="preserve">Identify </w:t>
            </w:r>
            <w:r w:rsidR="007B613A" w:rsidRPr="00C375CC">
              <w:rPr>
                <w:rFonts w:cs="Segoe UI"/>
                <w:szCs w:val="16"/>
              </w:rPr>
              <w:t xml:space="preserve">bat </w:t>
            </w:r>
            <w:r w:rsidRPr="00C375CC">
              <w:rPr>
                <w:rFonts w:cs="Segoe UI"/>
                <w:szCs w:val="16"/>
              </w:rPr>
              <w:t>assemblage</w:t>
            </w:r>
            <w:r w:rsidR="00DA6ABF">
              <w:rPr>
                <w:rFonts w:cs="Segoe UI"/>
                <w:szCs w:val="16"/>
              </w:rPr>
              <w:t>s</w:t>
            </w:r>
          </w:p>
        </w:tc>
        <w:tc>
          <w:tcPr>
            <w:tcW w:w="1134" w:type="dxa"/>
          </w:tcPr>
          <w:p w14:paraId="4DEC049F"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559" w:type="dxa"/>
          </w:tcPr>
          <w:p w14:paraId="727A37DA"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55BD9C35"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992" w:type="dxa"/>
          </w:tcPr>
          <w:p w14:paraId="661E7A63"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851" w:type="dxa"/>
          </w:tcPr>
          <w:p w14:paraId="3A4A1FB3"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850" w:type="dxa"/>
          </w:tcPr>
          <w:p w14:paraId="48AEF9E8"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7BB617FD"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560" w:type="dxa"/>
          </w:tcPr>
          <w:p w14:paraId="13C33588"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42E9562F"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0C9C1042"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992" w:type="dxa"/>
          </w:tcPr>
          <w:p w14:paraId="5A287CE1"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r>
      <w:tr w:rsidR="00C375CC" w14:paraId="069A8DC9" w14:textId="77777777" w:rsidTr="00C37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A24B7AF" w14:textId="30FACB84" w:rsidR="002C6A2E" w:rsidRPr="00C375CC" w:rsidRDefault="002C6A2E" w:rsidP="000C06FC">
            <w:pPr>
              <w:pStyle w:val="WDTable"/>
              <w:rPr>
                <w:rFonts w:cs="Segoe UI"/>
                <w:szCs w:val="16"/>
              </w:rPr>
            </w:pPr>
            <w:r w:rsidRPr="00C375CC">
              <w:rPr>
                <w:rFonts w:cs="Segoe UI"/>
                <w:szCs w:val="16"/>
              </w:rPr>
              <w:t>Assess bat activity</w:t>
            </w:r>
            <w:r w:rsidR="00340086">
              <w:rPr>
                <w:rFonts w:cs="Segoe UI"/>
                <w:szCs w:val="16"/>
              </w:rPr>
              <w:t xml:space="preserve"> levels</w:t>
            </w:r>
          </w:p>
        </w:tc>
        <w:tc>
          <w:tcPr>
            <w:tcW w:w="1134" w:type="dxa"/>
          </w:tcPr>
          <w:p w14:paraId="0DA77ADC"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559" w:type="dxa"/>
          </w:tcPr>
          <w:p w14:paraId="6D210BEE"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27D3AAA4"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992" w:type="dxa"/>
          </w:tcPr>
          <w:p w14:paraId="7E460EBF"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851" w:type="dxa"/>
          </w:tcPr>
          <w:p w14:paraId="60B0A5ED"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850" w:type="dxa"/>
          </w:tcPr>
          <w:p w14:paraId="73DA6EB4"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134" w:type="dxa"/>
          </w:tcPr>
          <w:p w14:paraId="1DD5E807"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560" w:type="dxa"/>
          </w:tcPr>
          <w:p w14:paraId="3233191B"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6D56DC00"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3842D8DF"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992" w:type="dxa"/>
          </w:tcPr>
          <w:p w14:paraId="7786BA00"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r>
      <w:tr w:rsidR="00C375CC" w14:paraId="7CB44167" w14:textId="77777777" w:rsidTr="00C3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23E0E31" w14:textId="63CD7EEC" w:rsidR="002C6A2E" w:rsidRPr="00C375CC" w:rsidRDefault="007B613A" w:rsidP="000C06FC">
            <w:pPr>
              <w:pStyle w:val="WDTable"/>
              <w:rPr>
                <w:rFonts w:cs="Segoe UI"/>
                <w:szCs w:val="16"/>
              </w:rPr>
            </w:pPr>
            <w:r w:rsidRPr="00C375CC">
              <w:rPr>
                <w:rFonts w:cs="Segoe UI"/>
                <w:szCs w:val="16"/>
              </w:rPr>
              <w:t>Assess</w:t>
            </w:r>
            <w:r w:rsidR="002C6A2E" w:rsidRPr="00C375CC">
              <w:rPr>
                <w:rFonts w:cs="Segoe UI"/>
                <w:szCs w:val="16"/>
              </w:rPr>
              <w:t xml:space="preserve"> breeding status</w:t>
            </w:r>
          </w:p>
        </w:tc>
        <w:tc>
          <w:tcPr>
            <w:tcW w:w="1134" w:type="dxa"/>
          </w:tcPr>
          <w:p w14:paraId="51B35427"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559" w:type="dxa"/>
          </w:tcPr>
          <w:p w14:paraId="67B03ACD"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6ECCB41E"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992" w:type="dxa"/>
          </w:tcPr>
          <w:p w14:paraId="3E26E772"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851" w:type="dxa"/>
          </w:tcPr>
          <w:p w14:paraId="7589E6B0"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850" w:type="dxa"/>
          </w:tcPr>
          <w:p w14:paraId="4663EBD1"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025A90C3"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560" w:type="dxa"/>
          </w:tcPr>
          <w:p w14:paraId="67704887"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599B4C05"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35C038A7"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992" w:type="dxa"/>
          </w:tcPr>
          <w:p w14:paraId="2A4A3A88"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r>
      <w:tr w:rsidR="00C375CC" w14:paraId="04524533" w14:textId="77777777" w:rsidTr="00C37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A3E0FFE" w14:textId="41A49898" w:rsidR="002C6A2E" w:rsidRPr="00C375CC" w:rsidRDefault="007B613A" w:rsidP="000C06FC">
            <w:pPr>
              <w:pStyle w:val="WDTable"/>
              <w:rPr>
                <w:rFonts w:cs="Segoe UI"/>
                <w:szCs w:val="16"/>
              </w:rPr>
            </w:pPr>
            <w:r w:rsidRPr="00C375CC">
              <w:rPr>
                <w:rFonts w:cs="Segoe UI"/>
                <w:szCs w:val="16"/>
              </w:rPr>
              <w:t xml:space="preserve">Assess </w:t>
            </w:r>
            <w:r w:rsidR="002C6A2E" w:rsidRPr="00C375CC">
              <w:rPr>
                <w:rFonts w:cs="Segoe UI"/>
                <w:szCs w:val="16"/>
              </w:rPr>
              <w:t>forag</w:t>
            </w:r>
            <w:r w:rsidRPr="00C375CC">
              <w:rPr>
                <w:rFonts w:cs="Segoe UI"/>
                <w:szCs w:val="16"/>
              </w:rPr>
              <w:t>ing activity</w:t>
            </w:r>
          </w:p>
        </w:tc>
        <w:tc>
          <w:tcPr>
            <w:tcW w:w="1134" w:type="dxa"/>
          </w:tcPr>
          <w:p w14:paraId="29F85B9E"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559" w:type="dxa"/>
          </w:tcPr>
          <w:p w14:paraId="37DF75CB"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12B6CBD5"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992" w:type="dxa"/>
          </w:tcPr>
          <w:p w14:paraId="09B6711D"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851" w:type="dxa"/>
          </w:tcPr>
          <w:p w14:paraId="371E2AFF"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850" w:type="dxa"/>
          </w:tcPr>
          <w:p w14:paraId="1B643ABA"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134" w:type="dxa"/>
          </w:tcPr>
          <w:p w14:paraId="6F2DACFC"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560" w:type="dxa"/>
          </w:tcPr>
          <w:p w14:paraId="46524153"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5CA0D7B4"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21800A54"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992" w:type="dxa"/>
          </w:tcPr>
          <w:p w14:paraId="48190E9C"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r>
      <w:tr w:rsidR="00C375CC" w14:paraId="40A68176" w14:textId="77777777" w:rsidTr="00C3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33576CA" w14:textId="6A78E56A" w:rsidR="002C6A2E" w:rsidRPr="00C375CC" w:rsidRDefault="002C6A2E" w:rsidP="000C06FC">
            <w:pPr>
              <w:pStyle w:val="WDTable"/>
              <w:rPr>
                <w:rFonts w:cs="Segoe UI"/>
                <w:szCs w:val="16"/>
              </w:rPr>
            </w:pPr>
            <w:r w:rsidRPr="00C375CC">
              <w:rPr>
                <w:rFonts w:cs="Segoe UI"/>
                <w:szCs w:val="16"/>
              </w:rPr>
              <w:t>Identify roosts</w:t>
            </w:r>
          </w:p>
        </w:tc>
        <w:tc>
          <w:tcPr>
            <w:tcW w:w="1134" w:type="dxa"/>
          </w:tcPr>
          <w:p w14:paraId="151B053E"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559" w:type="dxa"/>
          </w:tcPr>
          <w:p w14:paraId="48A4D78A"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76EDB5ED"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992" w:type="dxa"/>
          </w:tcPr>
          <w:p w14:paraId="18693B6A"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851" w:type="dxa"/>
          </w:tcPr>
          <w:p w14:paraId="1818FDCB"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850" w:type="dxa"/>
          </w:tcPr>
          <w:p w14:paraId="11CD15A3"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03C3CD3C"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560" w:type="dxa"/>
          </w:tcPr>
          <w:p w14:paraId="09A5210F"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1EF20103"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451D8B49"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992" w:type="dxa"/>
          </w:tcPr>
          <w:p w14:paraId="19753608"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r>
      <w:tr w:rsidR="00C375CC" w14:paraId="57F36FD5" w14:textId="77777777" w:rsidTr="00C37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EC15A51" w14:textId="77777777" w:rsidR="002C6A2E" w:rsidRPr="00C375CC" w:rsidRDefault="002C6A2E" w:rsidP="000C06FC">
            <w:pPr>
              <w:pStyle w:val="WDTable"/>
              <w:rPr>
                <w:rFonts w:cs="Segoe UI"/>
                <w:szCs w:val="16"/>
              </w:rPr>
            </w:pPr>
            <w:r w:rsidRPr="00C375CC">
              <w:rPr>
                <w:rFonts w:cs="Segoe UI"/>
                <w:szCs w:val="16"/>
              </w:rPr>
              <w:t>Characterise roosts</w:t>
            </w:r>
          </w:p>
        </w:tc>
        <w:tc>
          <w:tcPr>
            <w:tcW w:w="1134" w:type="dxa"/>
          </w:tcPr>
          <w:p w14:paraId="6AB2B615"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559" w:type="dxa"/>
          </w:tcPr>
          <w:p w14:paraId="6500299B"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134" w:type="dxa"/>
          </w:tcPr>
          <w:p w14:paraId="52490150"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992" w:type="dxa"/>
          </w:tcPr>
          <w:p w14:paraId="55C44A61"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851" w:type="dxa"/>
          </w:tcPr>
          <w:p w14:paraId="66664FCA"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850" w:type="dxa"/>
          </w:tcPr>
          <w:p w14:paraId="7E0FEF71"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4461B3F1"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560" w:type="dxa"/>
          </w:tcPr>
          <w:p w14:paraId="734101FC"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134" w:type="dxa"/>
          </w:tcPr>
          <w:p w14:paraId="1FF60DCB"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134" w:type="dxa"/>
          </w:tcPr>
          <w:p w14:paraId="3D7BF84B"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992" w:type="dxa"/>
          </w:tcPr>
          <w:p w14:paraId="57F11D07"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r>
      <w:tr w:rsidR="00C375CC" w14:paraId="07A8B554" w14:textId="77777777" w:rsidTr="00C3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1161380" w14:textId="06AB36F8" w:rsidR="002C6A2E" w:rsidRPr="00C375CC" w:rsidRDefault="00C375CC" w:rsidP="000C06FC">
            <w:pPr>
              <w:pStyle w:val="WDTable"/>
              <w:rPr>
                <w:rFonts w:cs="Segoe UI"/>
                <w:szCs w:val="16"/>
              </w:rPr>
            </w:pPr>
            <w:r>
              <w:rPr>
                <w:rFonts w:cs="Segoe UI"/>
                <w:szCs w:val="16"/>
              </w:rPr>
              <w:t>R</w:t>
            </w:r>
            <w:r w:rsidR="002C6A2E" w:rsidRPr="00C375CC">
              <w:rPr>
                <w:rFonts w:cs="Segoe UI"/>
                <w:szCs w:val="16"/>
              </w:rPr>
              <w:t xml:space="preserve">oost count </w:t>
            </w:r>
          </w:p>
        </w:tc>
        <w:tc>
          <w:tcPr>
            <w:tcW w:w="1134" w:type="dxa"/>
          </w:tcPr>
          <w:p w14:paraId="36F6D62A"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559" w:type="dxa"/>
          </w:tcPr>
          <w:p w14:paraId="3682D9BB"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54E7B7EB"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992" w:type="dxa"/>
          </w:tcPr>
          <w:p w14:paraId="58879C2B"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851" w:type="dxa"/>
          </w:tcPr>
          <w:p w14:paraId="657F09BE"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850" w:type="dxa"/>
          </w:tcPr>
          <w:p w14:paraId="55A59BFC"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4D5DE3D8"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560" w:type="dxa"/>
          </w:tcPr>
          <w:p w14:paraId="25FAB262"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1D9A1612"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3B4D7A6B"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992" w:type="dxa"/>
          </w:tcPr>
          <w:p w14:paraId="265E3875"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r>
      <w:tr w:rsidR="00C375CC" w14:paraId="3BB62E02" w14:textId="77777777" w:rsidTr="00C37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E40FC4E" w14:textId="3770A640" w:rsidR="002C6A2E" w:rsidRPr="00C375CC" w:rsidRDefault="002C6A2E" w:rsidP="000C06FC">
            <w:pPr>
              <w:pStyle w:val="WDTable"/>
              <w:rPr>
                <w:rFonts w:cs="Segoe UI"/>
                <w:szCs w:val="16"/>
              </w:rPr>
            </w:pPr>
            <w:r w:rsidRPr="00C375CC">
              <w:rPr>
                <w:rFonts w:cs="Segoe UI"/>
                <w:szCs w:val="16"/>
              </w:rPr>
              <w:t>Identify</w:t>
            </w:r>
            <w:r w:rsidR="00C375CC">
              <w:rPr>
                <w:rFonts w:cs="Segoe UI"/>
                <w:szCs w:val="16"/>
              </w:rPr>
              <w:t xml:space="preserve"> </w:t>
            </w:r>
            <w:r w:rsidRPr="00C375CC">
              <w:rPr>
                <w:rFonts w:cs="Segoe UI"/>
                <w:szCs w:val="16"/>
              </w:rPr>
              <w:t>flight corridors</w:t>
            </w:r>
          </w:p>
        </w:tc>
        <w:tc>
          <w:tcPr>
            <w:tcW w:w="1134" w:type="dxa"/>
          </w:tcPr>
          <w:p w14:paraId="4E1C1D4B"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559" w:type="dxa"/>
          </w:tcPr>
          <w:p w14:paraId="279CA1E3"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3EFB3A90"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992" w:type="dxa"/>
          </w:tcPr>
          <w:p w14:paraId="47026986"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851" w:type="dxa"/>
          </w:tcPr>
          <w:p w14:paraId="429710E5"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850" w:type="dxa"/>
          </w:tcPr>
          <w:p w14:paraId="38700B84"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134" w:type="dxa"/>
          </w:tcPr>
          <w:p w14:paraId="3D769720"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560" w:type="dxa"/>
          </w:tcPr>
          <w:p w14:paraId="09908E1B"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134" w:type="dxa"/>
          </w:tcPr>
          <w:p w14:paraId="09A84F5E"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18F98D69"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992" w:type="dxa"/>
          </w:tcPr>
          <w:p w14:paraId="38B2BAD4"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r>
      <w:tr w:rsidR="00C375CC" w14:paraId="5CDBA000" w14:textId="77777777" w:rsidTr="00C3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70FD825" w14:textId="2361D164" w:rsidR="002C6A2E" w:rsidRPr="00C375CC" w:rsidRDefault="002C6A2E" w:rsidP="000C06FC">
            <w:pPr>
              <w:pStyle w:val="WDTable"/>
              <w:rPr>
                <w:rFonts w:cs="Segoe UI"/>
                <w:b w:val="0"/>
                <w:bCs w:val="0"/>
                <w:szCs w:val="16"/>
              </w:rPr>
            </w:pPr>
            <w:r w:rsidRPr="00C375CC">
              <w:rPr>
                <w:rFonts w:cs="Segoe UI"/>
                <w:szCs w:val="16"/>
              </w:rPr>
              <w:t>Identify</w:t>
            </w:r>
            <w:r w:rsidR="00C375CC">
              <w:rPr>
                <w:rFonts w:cs="Segoe UI"/>
                <w:b w:val="0"/>
                <w:bCs w:val="0"/>
                <w:szCs w:val="16"/>
              </w:rPr>
              <w:t xml:space="preserve"> </w:t>
            </w:r>
            <w:r w:rsidRPr="00C375CC">
              <w:rPr>
                <w:rFonts w:cs="Segoe UI"/>
                <w:szCs w:val="16"/>
              </w:rPr>
              <w:t>drinking sources</w:t>
            </w:r>
          </w:p>
        </w:tc>
        <w:tc>
          <w:tcPr>
            <w:tcW w:w="1134" w:type="dxa"/>
          </w:tcPr>
          <w:p w14:paraId="15E3DFFB"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559" w:type="dxa"/>
          </w:tcPr>
          <w:p w14:paraId="6214602C"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42BA5678"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992" w:type="dxa"/>
          </w:tcPr>
          <w:p w14:paraId="0194154F"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851" w:type="dxa"/>
          </w:tcPr>
          <w:p w14:paraId="290237C4"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850" w:type="dxa"/>
          </w:tcPr>
          <w:p w14:paraId="5522194B"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18313557"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560" w:type="dxa"/>
          </w:tcPr>
          <w:p w14:paraId="32D819BB"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275FED95"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262A2E05"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992" w:type="dxa"/>
          </w:tcPr>
          <w:p w14:paraId="3B3434D5"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r>
      <w:tr w:rsidR="00C375CC" w14:paraId="586A2849" w14:textId="77777777" w:rsidTr="00C37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0960AEC" w14:textId="351C808C" w:rsidR="002C6A2E" w:rsidRPr="00C375CC" w:rsidRDefault="00C375CC" w:rsidP="000C06FC">
            <w:pPr>
              <w:pStyle w:val="WDTable"/>
              <w:rPr>
                <w:rFonts w:cs="Segoe UI"/>
                <w:szCs w:val="16"/>
              </w:rPr>
            </w:pPr>
            <w:r>
              <w:rPr>
                <w:rFonts w:cs="Segoe UI"/>
                <w:szCs w:val="16"/>
              </w:rPr>
              <w:t>H</w:t>
            </w:r>
            <w:r w:rsidR="002C6A2E" w:rsidRPr="00C375CC">
              <w:rPr>
                <w:rFonts w:cs="Segoe UI"/>
                <w:szCs w:val="16"/>
              </w:rPr>
              <w:t>ome range</w:t>
            </w:r>
            <w:r>
              <w:rPr>
                <w:rFonts w:cs="Segoe UI"/>
                <w:szCs w:val="16"/>
              </w:rPr>
              <w:t>s</w:t>
            </w:r>
            <w:r w:rsidR="002C6A2E" w:rsidRPr="00C375CC">
              <w:rPr>
                <w:rFonts w:cs="Segoe UI"/>
                <w:szCs w:val="16"/>
              </w:rPr>
              <w:t xml:space="preserve"> and foraging distance</w:t>
            </w:r>
          </w:p>
        </w:tc>
        <w:tc>
          <w:tcPr>
            <w:tcW w:w="1134" w:type="dxa"/>
          </w:tcPr>
          <w:p w14:paraId="472DE14A"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559" w:type="dxa"/>
          </w:tcPr>
          <w:p w14:paraId="4628C0E7"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247D42C6"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992" w:type="dxa"/>
          </w:tcPr>
          <w:p w14:paraId="74776C22"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851" w:type="dxa"/>
          </w:tcPr>
          <w:p w14:paraId="247C5C20"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850" w:type="dxa"/>
          </w:tcPr>
          <w:p w14:paraId="51E6F032"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23998D53"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560" w:type="dxa"/>
          </w:tcPr>
          <w:p w14:paraId="54CF76DA"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360F70E6"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096AEA05"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992" w:type="dxa"/>
          </w:tcPr>
          <w:p w14:paraId="65A079B6"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r>
    </w:tbl>
    <w:p w14:paraId="7B986B4E" w14:textId="77777777" w:rsidR="002C6A2E" w:rsidRDefault="002C6A2E" w:rsidP="002C6A2E">
      <w:pPr>
        <w:pStyle w:val="WDBodySmall"/>
      </w:pPr>
    </w:p>
    <w:p w14:paraId="21599A08" w14:textId="77777777" w:rsidR="002C6A2E" w:rsidRDefault="002C6A2E" w:rsidP="002C6A2E">
      <w:pPr>
        <w:pStyle w:val="WDBody"/>
      </w:pPr>
    </w:p>
    <w:p w14:paraId="0576E0C7" w14:textId="77777777" w:rsidR="002C6A2E" w:rsidRDefault="002C6A2E" w:rsidP="002C6A2E">
      <w:pPr>
        <w:pStyle w:val="WDBody"/>
        <w:sectPr w:rsidR="002C6A2E" w:rsidSect="00350982">
          <w:pgSz w:w="16838" w:h="11906" w:orient="landscape" w:code="9"/>
          <w:pgMar w:top="1134" w:right="1701" w:bottom="1134" w:left="1134" w:header="737" w:footer="397" w:gutter="0"/>
          <w:cols w:space="708"/>
          <w:docGrid w:linePitch="360"/>
        </w:sectPr>
      </w:pPr>
    </w:p>
    <w:p w14:paraId="7C3795AF" w14:textId="5EF2C1E8" w:rsidR="00D82311" w:rsidRDefault="00D82311" w:rsidP="00D82311">
      <w:pPr>
        <w:pStyle w:val="Heading3"/>
      </w:pPr>
      <w:bookmarkStart w:id="65" w:name="_Toc69458471"/>
      <w:r w:rsidRPr="00991984">
        <w:lastRenderedPageBreak/>
        <w:t xml:space="preserve">Survey </w:t>
      </w:r>
      <w:r>
        <w:t>techniques</w:t>
      </w:r>
      <w:bookmarkEnd w:id="65"/>
    </w:p>
    <w:p w14:paraId="2205BE0B" w14:textId="481495C5" w:rsidR="00395792" w:rsidRPr="002C3B0B" w:rsidRDefault="00395792" w:rsidP="00714FCC">
      <w:pPr>
        <w:pStyle w:val="WDBody"/>
      </w:pPr>
      <w:r w:rsidRPr="00395792">
        <w:t xml:space="preserve">Survey methods for bats are well-established and described in detail in the documents referenced in </w:t>
      </w:r>
      <w:r w:rsidRPr="00714FCC">
        <w:rPr>
          <w:b/>
          <w:bCs/>
        </w:rPr>
        <w:t>Section 6.1</w:t>
      </w:r>
      <w:r w:rsidRPr="00395792">
        <w:t>. As such, only an overview of each method is provided here.</w:t>
      </w:r>
    </w:p>
    <w:p w14:paraId="14A7BFFD" w14:textId="2F481AC4" w:rsidR="00350982" w:rsidRDefault="00350982" w:rsidP="00350982">
      <w:pPr>
        <w:pStyle w:val="Heading4"/>
      </w:pPr>
      <w:r w:rsidRPr="00415F8C">
        <w:t>Preliminary assessment/ walkover</w:t>
      </w:r>
      <w:r w:rsidRPr="00415F8C">
        <w:tab/>
      </w:r>
    </w:p>
    <w:p w14:paraId="123993FB" w14:textId="44F1D4E9" w:rsidR="00350982" w:rsidRDefault="00350982" w:rsidP="00350982">
      <w:pPr>
        <w:pStyle w:val="WDBody"/>
      </w:pPr>
      <w:r>
        <w:t xml:space="preserve">A walkover </w:t>
      </w:r>
      <w:r w:rsidR="004C4E54">
        <w:t xml:space="preserve">survey </w:t>
      </w:r>
      <w:r>
        <w:t xml:space="preserve">of the Study Area is invaluable in helping to inform the design of follow-on survey work. This should record any habitats or habitat features </w:t>
      </w:r>
      <w:r w:rsidR="004C4E54">
        <w:t xml:space="preserve">that are likely to be </w:t>
      </w:r>
      <w:r>
        <w:t>suitable for roosting, commuting and foraging bats</w:t>
      </w:r>
      <w:r w:rsidR="004C4E54">
        <w:t>, also taking account</w:t>
      </w:r>
      <w:r>
        <w:t xml:space="preserve"> </w:t>
      </w:r>
      <w:r w:rsidR="00B53466">
        <w:t xml:space="preserve">of </w:t>
      </w:r>
      <w:r w:rsidR="004C4E54">
        <w:t xml:space="preserve">features that connect the </w:t>
      </w:r>
      <w:r>
        <w:t xml:space="preserve">Study Area with the wider landscape. </w:t>
      </w:r>
      <w:r w:rsidR="00B53466">
        <w:t>P</w:t>
      </w:r>
      <w:r>
        <w:t>otential sources of artificial lighting</w:t>
      </w:r>
      <w:r w:rsidR="00B53466">
        <w:t xml:space="preserve"> should be recorded</w:t>
      </w:r>
      <w:r>
        <w:t>, as th</w:t>
      </w:r>
      <w:r w:rsidR="00B53466">
        <w:t>ese</w:t>
      </w:r>
      <w:r>
        <w:t xml:space="preserve"> </w:t>
      </w:r>
      <w:r w:rsidR="00B53466">
        <w:t xml:space="preserve">can influence habitat suitability for bats and </w:t>
      </w:r>
      <w:r>
        <w:t>affect bat behaviour.</w:t>
      </w:r>
      <w:r w:rsidR="00D82311">
        <w:t xml:space="preserve"> </w:t>
      </w:r>
      <w:r>
        <w:t>Th</w:t>
      </w:r>
      <w:r w:rsidR="00B53466">
        <w:t xml:space="preserve">is survey </w:t>
      </w:r>
      <w:r>
        <w:t xml:space="preserve">method is described for the UK </w:t>
      </w:r>
      <w:r w:rsidRPr="008F19DF">
        <w:t>in Collins (2016).</w:t>
      </w:r>
    </w:p>
    <w:p w14:paraId="45EED0FD" w14:textId="77777777" w:rsidR="00350982" w:rsidRDefault="00350982" w:rsidP="00350982">
      <w:pPr>
        <w:pStyle w:val="Heading4"/>
      </w:pPr>
      <w:r w:rsidRPr="00415F8C">
        <w:t>Internal roost inspection (</w:t>
      </w:r>
      <w:r>
        <w:t xml:space="preserve">e.g. </w:t>
      </w:r>
      <w:r w:rsidRPr="00415F8C">
        <w:t>natural or man-made</w:t>
      </w:r>
      <w:r>
        <w:t xml:space="preserve"> structures, trees</w:t>
      </w:r>
      <w:r w:rsidRPr="00415F8C">
        <w:t>)</w:t>
      </w:r>
      <w:r w:rsidRPr="00415F8C">
        <w:tab/>
      </w:r>
    </w:p>
    <w:p w14:paraId="75D44B5B" w14:textId="1CAC6108" w:rsidR="00350982" w:rsidRDefault="00FD7B12" w:rsidP="00350982">
      <w:pPr>
        <w:pStyle w:val="WDBody"/>
      </w:pPr>
      <w:r>
        <w:t xml:space="preserve">This involves entering a potential bat roost, for example </w:t>
      </w:r>
      <w:r w:rsidR="00350982">
        <w:t xml:space="preserve">a cave or mine, or climbing into the loft of a building. </w:t>
      </w:r>
      <w:r>
        <w:t>N</w:t>
      </w:r>
      <w:r w:rsidR="00350982">
        <w:t xml:space="preserve">oise and light disturbance </w:t>
      </w:r>
      <w:r>
        <w:t xml:space="preserve">must be </w:t>
      </w:r>
      <w:r w:rsidR="00AC6354">
        <w:t xml:space="preserve">kept </w:t>
      </w:r>
      <w:r w:rsidR="00350982">
        <w:t>to a minimum and use of red light filters over torches should be considered. The interior of the roost should be systematically searched for roosting bats</w:t>
      </w:r>
      <w:r>
        <w:t xml:space="preserve">. The bats </w:t>
      </w:r>
      <w:r w:rsidR="00350982">
        <w:t>may be hanging in the open</w:t>
      </w:r>
      <w:r>
        <w:t xml:space="preserve">, </w:t>
      </w:r>
      <w:r w:rsidR="00350982">
        <w:t>flying</w:t>
      </w:r>
      <w:r>
        <w:t>,</w:t>
      </w:r>
      <w:r w:rsidR="00350982">
        <w:t xml:space="preserve"> </w:t>
      </w:r>
      <w:r>
        <w:t xml:space="preserve">or concealed </w:t>
      </w:r>
      <w:r w:rsidR="00350982">
        <w:t xml:space="preserve">in </w:t>
      </w:r>
      <w:r>
        <w:t>cracks/</w:t>
      </w:r>
      <w:r w:rsidR="00350982">
        <w:t xml:space="preserve">crevices. </w:t>
      </w:r>
      <w:r>
        <w:t>E</w:t>
      </w:r>
      <w:r w:rsidR="00350982">
        <w:t xml:space="preserve">vidence of bat </w:t>
      </w:r>
      <w:r>
        <w:t>activity</w:t>
      </w:r>
      <w:r w:rsidR="00350982">
        <w:t xml:space="preserve"> may be apparent, such as dead bats or droppings. Large clusters of bats can be photographed to </w:t>
      </w:r>
      <w:r>
        <w:t>inform</w:t>
      </w:r>
      <w:r w:rsidR="00350982">
        <w:t xml:space="preserve"> a </w:t>
      </w:r>
      <w:r>
        <w:t xml:space="preserve">subsequent </w:t>
      </w:r>
      <w:r w:rsidR="00350982">
        <w:t>count estimate, in order to minimise time spent inside the roost.</w:t>
      </w:r>
    </w:p>
    <w:p w14:paraId="6C5BCCE7" w14:textId="7B8DC086" w:rsidR="00350982" w:rsidRDefault="00350982" w:rsidP="00350982">
      <w:pPr>
        <w:pStyle w:val="WDBody"/>
      </w:pPr>
      <w:r>
        <w:t xml:space="preserve">An internal roost inspection may </w:t>
      </w:r>
      <w:r w:rsidR="00FD7B12">
        <w:t xml:space="preserve">also </w:t>
      </w:r>
      <w:r>
        <w:t>include us</w:t>
      </w:r>
      <w:r w:rsidR="00FD7B12">
        <w:t>e of</w:t>
      </w:r>
      <w:r>
        <w:t xml:space="preserve"> a torch or endoscope to inspect the interior of crevices that are not large enough for a human to enter, such as a crack in a rock face or a tree. A ladder, or rope and harness </w:t>
      </w:r>
      <w:r w:rsidR="00FD7B12">
        <w:t>(</w:t>
      </w:r>
      <w:r>
        <w:t>aerial climbing techniques</w:t>
      </w:r>
      <w:r w:rsidR="00FD7B12">
        <w:t>)</w:t>
      </w:r>
      <w:r>
        <w:t xml:space="preserve"> may be used to reach such features.</w:t>
      </w:r>
    </w:p>
    <w:p w14:paraId="18D0BB06" w14:textId="76C1069B" w:rsidR="00350982" w:rsidRDefault="00350982" w:rsidP="00350982">
      <w:pPr>
        <w:pStyle w:val="WDBody"/>
      </w:pPr>
      <w:r>
        <w:t xml:space="preserve">The survey should aim to </w:t>
      </w:r>
      <w:r w:rsidR="006E2165">
        <w:t xml:space="preserve">identify: </w:t>
      </w:r>
      <w:r>
        <w:t>species using the roost</w:t>
      </w:r>
      <w:r w:rsidR="006E2165">
        <w:t>;</w:t>
      </w:r>
      <w:r>
        <w:t xml:space="preserve"> </w:t>
      </w:r>
      <w:r w:rsidR="006E2165">
        <w:t xml:space="preserve">actual or estimated numbers of </w:t>
      </w:r>
      <w:r>
        <w:t>bats</w:t>
      </w:r>
      <w:r w:rsidR="006E2165">
        <w:t>; the p</w:t>
      </w:r>
      <w:r>
        <w:t xml:space="preserve">arts of the feature </w:t>
      </w:r>
      <w:r w:rsidR="006E2165">
        <w:t xml:space="preserve">that </w:t>
      </w:r>
      <w:r>
        <w:t>are used</w:t>
      </w:r>
      <w:r w:rsidR="006E2165">
        <w:t xml:space="preserve"> by bats; </w:t>
      </w:r>
      <w:r>
        <w:t xml:space="preserve">the </w:t>
      </w:r>
      <w:r w:rsidR="006E2165">
        <w:t xml:space="preserve">roost </w:t>
      </w:r>
      <w:r>
        <w:t>access points</w:t>
      </w:r>
      <w:r w:rsidR="006E2165">
        <w:t>;</w:t>
      </w:r>
      <w:r>
        <w:t xml:space="preserve"> type of roost (</w:t>
      </w:r>
      <w:r w:rsidR="00AC6354">
        <w:t xml:space="preserve">e.g. </w:t>
      </w:r>
      <w:r>
        <w:t xml:space="preserve">are young or breeding </w:t>
      </w:r>
      <w:r w:rsidR="006E2165">
        <w:t>bats</w:t>
      </w:r>
      <w:r>
        <w:t xml:space="preserve"> present</w:t>
      </w:r>
      <w:r w:rsidR="006E2165">
        <w:t xml:space="preserve"> and </w:t>
      </w:r>
      <w:r>
        <w:t>do the adult bats include both males and females</w:t>
      </w:r>
      <w:r w:rsidR="006E2165">
        <w:t>?</w:t>
      </w:r>
      <w:r>
        <w:t>)</w:t>
      </w:r>
      <w:r w:rsidR="006E2165">
        <w:t>.</w:t>
      </w:r>
      <w:r>
        <w:t xml:space="preserve"> Details of the roost entrance in terms of surrounding vegetation, shelter and lighting should also be recorded.</w:t>
      </w:r>
    </w:p>
    <w:p w14:paraId="0E9068C7" w14:textId="717C3C0A" w:rsidR="00350982" w:rsidRDefault="00350982" w:rsidP="00350982">
      <w:pPr>
        <w:pStyle w:val="WDBody"/>
      </w:pPr>
      <w:r>
        <w:t>This method may be combined with automated monitoring or trapping with a hand net to collect further data from inside the roost. Dropping samples may also be collected for subsequent analysis</w:t>
      </w:r>
      <w:r w:rsidR="006E2165">
        <w:t>. C</w:t>
      </w:r>
      <w:r>
        <w:t>onsideration should be given to deploying data loggers inside the roost to record internal conditions (temperature and humidity).</w:t>
      </w:r>
      <w:r w:rsidR="006E2165">
        <w:t xml:space="preserve">  </w:t>
      </w:r>
      <w:r>
        <w:t xml:space="preserve">The method is well described for the UK, </w:t>
      </w:r>
      <w:r w:rsidRPr="008F19DF">
        <w:t>in Collins (2016).</w:t>
      </w:r>
    </w:p>
    <w:p w14:paraId="55104287" w14:textId="77777777" w:rsidR="00350982" w:rsidRDefault="00350982" w:rsidP="00350982">
      <w:pPr>
        <w:pStyle w:val="Heading4"/>
      </w:pPr>
      <w:r w:rsidRPr="00415F8C">
        <w:t>Emergence/re-entry survey</w:t>
      </w:r>
      <w:r w:rsidRPr="00415F8C">
        <w:tab/>
      </w:r>
    </w:p>
    <w:p w14:paraId="6AC501F3" w14:textId="196A9832" w:rsidR="00350982" w:rsidRDefault="006E2165" w:rsidP="00350982">
      <w:pPr>
        <w:pStyle w:val="WDBody"/>
      </w:pPr>
      <w:r>
        <w:t>O</w:t>
      </w:r>
      <w:r w:rsidR="00350982">
        <w:t>bserv</w:t>
      </w:r>
      <w:r>
        <w:t>ation of</w:t>
      </w:r>
      <w:r w:rsidR="00350982">
        <w:t xml:space="preserve"> potential or known roost exit and entry points at sunset or sunrise </w:t>
      </w:r>
      <w:r>
        <w:t>can detect bats</w:t>
      </w:r>
      <w:r w:rsidR="00350982">
        <w:t xml:space="preserve"> emerging</w:t>
      </w:r>
      <w:r>
        <w:t xml:space="preserve"> from</w:t>
      </w:r>
      <w:r w:rsidR="00350982">
        <w:t xml:space="preserve"> or re-entering </w:t>
      </w:r>
      <w:r>
        <w:t>a roost</w:t>
      </w:r>
      <w:r w:rsidR="00350982">
        <w:t xml:space="preserve">. This may confirm the use of a roost </w:t>
      </w:r>
      <w:r>
        <w:t xml:space="preserve">that </w:t>
      </w:r>
      <w:r w:rsidR="00350982">
        <w:t>could not be safely</w:t>
      </w:r>
      <w:r>
        <w:t>/fully</w:t>
      </w:r>
      <w:r w:rsidR="00350982">
        <w:t xml:space="preserve"> inspected or </w:t>
      </w:r>
      <w:r w:rsidR="002173EB">
        <w:t xml:space="preserve">inform roost </w:t>
      </w:r>
      <w:r w:rsidR="00350982">
        <w:t xml:space="preserve">characterisation </w:t>
      </w:r>
      <w:r w:rsidR="002173EB">
        <w:t>(</w:t>
      </w:r>
      <w:r w:rsidR="00350982">
        <w:t xml:space="preserve">e.g. species identification, roost count, or establish </w:t>
      </w:r>
      <w:r w:rsidR="002173EB">
        <w:t xml:space="preserve">roost </w:t>
      </w:r>
      <w:r w:rsidR="00350982">
        <w:t>exit points).</w:t>
      </w:r>
      <w:r w:rsidR="002173EB">
        <w:t xml:space="preserve"> </w:t>
      </w:r>
      <w:r w:rsidR="00350982">
        <w:t xml:space="preserve">Surveyors should quietly take their positions 30 minutes before sunset to minimise disturbance around the roost entrance, which may affect bat behaviour. </w:t>
      </w:r>
      <w:r w:rsidR="002173EB">
        <w:t>F</w:t>
      </w:r>
      <w:r w:rsidR="00350982">
        <w:t>ull spectrum bat detector</w:t>
      </w:r>
      <w:r w:rsidR="002173EB">
        <w:t>s</w:t>
      </w:r>
      <w:r w:rsidR="00350982">
        <w:t xml:space="preserve"> with recording capabilities </w:t>
      </w:r>
      <w:r w:rsidR="002173EB">
        <w:t xml:space="preserve">should be used to </w:t>
      </w:r>
      <w:r w:rsidR="00350982">
        <w:t xml:space="preserve">assist </w:t>
      </w:r>
      <w:r w:rsidR="002173EB">
        <w:t>surveyors in</w:t>
      </w:r>
      <w:r w:rsidR="00350982">
        <w:t xml:space="preserve"> hearing </w:t>
      </w:r>
      <w:r w:rsidR="002173EB">
        <w:t xml:space="preserve">and identifying </w:t>
      </w:r>
      <w:r w:rsidR="00350982">
        <w:t>bat</w:t>
      </w:r>
      <w:r w:rsidR="002173EB">
        <w:t xml:space="preserve"> </w:t>
      </w:r>
      <w:r w:rsidR="00350982">
        <w:t xml:space="preserve">species. </w:t>
      </w:r>
      <w:r w:rsidR="002173EB">
        <w:t>A</w:t>
      </w:r>
      <w:r w:rsidR="00350982">
        <w:t xml:space="preserve">n infrared or thermal imaging camera </w:t>
      </w:r>
      <w:r w:rsidR="002173EB">
        <w:t xml:space="preserve">should be used </w:t>
      </w:r>
      <w:r w:rsidR="00350982">
        <w:t xml:space="preserve">to aid observation of bats after dark, particularly those that </w:t>
      </w:r>
      <w:r w:rsidR="002173EB">
        <w:t xml:space="preserve">may </w:t>
      </w:r>
      <w:r w:rsidR="00350982">
        <w:t xml:space="preserve">exit the roost without echolocating. Surveys of unconfirmed roosts should continue for 120 minutes after sunset to </w:t>
      </w:r>
      <w:r w:rsidR="002173EB">
        <w:t>record</w:t>
      </w:r>
      <w:r w:rsidR="00350982">
        <w:t xml:space="preserve"> late-emerging species. </w:t>
      </w:r>
    </w:p>
    <w:p w14:paraId="52D2BE20" w14:textId="3810AE66" w:rsidR="00350982" w:rsidRDefault="00350982" w:rsidP="00350982">
      <w:pPr>
        <w:pStyle w:val="WDBody"/>
      </w:pPr>
      <w:r>
        <w:t>Re-entry survey work adopts similar methods but should commence 120 minutes before sunrise and continue until 15 minutes after.</w:t>
      </w:r>
      <w:r w:rsidR="002173EB">
        <w:t xml:space="preserve"> </w:t>
      </w:r>
      <w:r>
        <w:t xml:space="preserve">The method is well described for the UK, </w:t>
      </w:r>
      <w:r w:rsidRPr="008F19DF">
        <w:t>in Collins (2016).</w:t>
      </w:r>
      <w:r w:rsidRPr="00B82074">
        <w:t xml:space="preserve"> </w:t>
      </w:r>
    </w:p>
    <w:p w14:paraId="02454271" w14:textId="6FA8AB19" w:rsidR="008A040D" w:rsidRDefault="00350982" w:rsidP="00350982">
      <w:pPr>
        <w:pStyle w:val="WDBody"/>
      </w:pPr>
      <w:r>
        <w:t xml:space="preserve">This survey should be replicated to sample the roost at least once in each season, in order to establish how the roost is used </w:t>
      </w:r>
      <w:r w:rsidR="002173EB">
        <w:t>at</w:t>
      </w:r>
      <w:r>
        <w:t xml:space="preserve"> different times of year. </w:t>
      </w:r>
      <w:r w:rsidR="002173EB">
        <w:t xml:space="preserve">In the event of </w:t>
      </w:r>
      <w:r>
        <w:t>a negative result, replication</w:t>
      </w:r>
      <w:r w:rsidR="008A040D">
        <w:t xml:space="preserve"> of the surveys</w:t>
      </w:r>
      <w:r>
        <w:t xml:space="preserve"> may be required to provide confidence in the negative result. </w:t>
      </w:r>
    </w:p>
    <w:p w14:paraId="79D4B62D" w14:textId="51CCECD4" w:rsidR="00350982" w:rsidRDefault="00350982" w:rsidP="00350982">
      <w:pPr>
        <w:pStyle w:val="WDBody"/>
      </w:pPr>
      <w:r>
        <w:lastRenderedPageBreak/>
        <w:t xml:space="preserve">A combination of emergence and re-entry </w:t>
      </w:r>
      <w:r w:rsidR="008A040D">
        <w:t>surveys</w:t>
      </w:r>
      <w:r>
        <w:t xml:space="preserve"> should be carried out. The level of survey effort would depend on the type of roost and </w:t>
      </w:r>
      <w:r w:rsidR="008A040D">
        <w:t xml:space="preserve">the </w:t>
      </w:r>
      <w:r>
        <w:t xml:space="preserve">combination of other survey techniques </w:t>
      </w:r>
      <w:r w:rsidR="008A040D">
        <w:t>being</w:t>
      </w:r>
      <w:r>
        <w:t xml:space="preserve"> adopted</w:t>
      </w:r>
      <w:r w:rsidR="008A040D">
        <w:t>, f</w:t>
      </w:r>
      <w:r>
        <w:t>or example, large and complex structure</w:t>
      </w:r>
      <w:r w:rsidR="008A040D">
        <w:t>s</w:t>
      </w:r>
      <w:r>
        <w:t xml:space="preserve"> or structure</w:t>
      </w:r>
      <w:r w:rsidR="008A040D">
        <w:t>s</w:t>
      </w:r>
      <w:r>
        <w:t xml:space="preserve"> that c</w:t>
      </w:r>
      <w:r w:rsidR="008A040D">
        <w:t>an</w:t>
      </w:r>
      <w:r>
        <w:t>not be inspected internally</w:t>
      </w:r>
      <w:r w:rsidR="008A040D">
        <w:t xml:space="preserve"> are likely to require</w:t>
      </w:r>
      <w:r>
        <w:t xml:space="preserve"> more survey visits to </w:t>
      </w:r>
      <w:r w:rsidR="008A040D">
        <w:t>allow</w:t>
      </w:r>
      <w:r>
        <w:t xml:space="preserve"> confidence in a negative </w:t>
      </w:r>
      <w:r w:rsidR="008A040D">
        <w:t>result</w:t>
      </w:r>
      <w:r>
        <w:t>.</w:t>
      </w:r>
      <w:r w:rsidR="008A040D">
        <w:t xml:space="preserve"> </w:t>
      </w:r>
      <w:r w:rsidR="00395792">
        <w:t>I</w:t>
      </w:r>
      <w:r w:rsidR="008A040D">
        <w:t xml:space="preserve">n the case of </w:t>
      </w:r>
      <w:r>
        <w:t>a simple structure</w:t>
      </w:r>
      <w:r w:rsidR="008A040D">
        <w:t xml:space="preserve"> </w:t>
      </w:r>
      <w:r>
        <w:t>with a single exit point</w:t>
      </w:r>
      <w:r w:rsidR="008A040D">
        <w:t>,</w:t>
      </w:r>
      <w:r>
        <w:t xml:space="preserve"> </w:t>
      </w:r>
      <w:r w:rsidR="008A040D">
        <w:t xml:space="preserve">that has been subject to </w:t>
      </w:r>
      <w:r>
        <w:t xml:space="preserve">a full internal inspection </w:t>
      </w:r>
      <w:r w:rsidR="008A040D">
        <w:t>that</w:t>
      </w:r>
      <w:r>
        <w:t xml:space="preserve"> </w:t>
      </w:r>
      <w:r w:rsidR="008A040D">
        <w:t>recorded</w:t>
      </w:r>
      <w:r>
        <w:t xml:space="preserve"> no evidence of roosting bats, </w:t>
      </w:r>
      <w:r w:rsidR="008A040D">
        <w:t>a</w:t>
      </w:r>
      <w:r>
        <w:t xml:space="preserve"> single emergence survey m</w:t>
      </w:r>
      <w:r w:rsidR="008A040D">
        <w:t>ay</w:t>
      </w:r>
      <w:r>
        <w:t xml:space="preserve"> be sufficient.</w:t>
      </w:r>
    </w:p>
    <w:p w14:paraId="705DD368" w14:textId="523D547F" w:rsidR="00350982" w:rsidRDefault="00350982" w:rsidP="00350982">
      <w:pPr>
        <w:pStyle w:val="Heading4"/>
      </w:pPr>
      <w:r>
        <w:t xml:space="preserve">Vantage </w:t>
      </w:r>
      <w:r w:rsidR="00FF0F47">
        <w:t>P</w:t>
      </w:r>
      <w:r>
        <w:t xml:space="preserve">oint </w:t>
      </w:r>
      <w:r w:rsidR="00FF0F47">
        <w:t>S</w:t>
      </w:r>
      <w:r>
        <w:t>urvey</w:t>
      </w:r>
    </w:p>
    <w:p w14:paraId="5A842EBF" w14:textId="015E9209" w:rsidR="00350982" w:rsidRDefault="00350982" w:rsidP="00350982">
      <w:pPr>
        <w:pStyle w:val="WDBody"/>
      </w:pPr>
      <w:r>
        <w:t xml:space="preserve">Bespoke vantage point surveys, employing a similar technique but focussing on non-roost features </w:t>
      </w:r>
      <w:r w:rsidR="004C1BE1">
        <w:t xml:space="preserve">and </w:t>
      </w:r>
      <w:r>
        <w:t xml:space="preserve">using night vision camera technology can also be useful. This may, for example, involve watching a potential </w:t>
      </w:r>
      <w:r w:rsidR="004C1BE1">
        <w:t xml:space="preserve">bat </w:t>
      </w:r>
      <w:r>
        <w:t>flight</w:t>
      </w:r>
      <w:r w:rsidR="004C1BE1">
        <w:t>-</w:t>
      </w:r>
      <w:r>
        <w:t xml:space="preserve">line </w:t>
      </w:r>
      <w:r w:rsidR="004C1BE1">
        <w:t>or</w:t>
      </w:r>
      <w:r>
        <w:t xml:space="preserve"> observ</w:t>
      </w:r>
      <w:r w:rsidR="004C1BE1">
        <w:t>ing</w:t>
      </w:r>
      <w:r>
        <w:t xml:space="preserve"> </w:t>
      </w:r>
      <w:r w:rsidR="004C1BE1">
        <w:t xml:space="preserve">bats’ </w:t>
      </w:r>
      <w:r>
        <w:t>directional movements.</w:t>
      </w:r>
    </w:p>
    <w:p w14:paraId="1C0239DE" w14:textId="77777777" w:rsidR="00350982" w:rsidRDefault="00350982" w:rsidP="00350982">
      <w:pPr>
        <w:pStyle w:val="Heading4"/>
      </w:pPr>
      <w:r w:rsidRPr="00415F8C">
        <w:t>Walked transect</w:t>
      </w:r>
      <w:r w:rsidRPr="00415F8C">
        <w:tab/>
      </w:r>
    </w:p>
    <w:p w14:paraId="1C72C361" w14:textId="0ACD1998" w:rsidR="00350982" w:rsidRDefault="00350982" w:rsidP="00350982">
      <w:pPr>
        <w:pStyle w:val="WDBody"/>
      </w:pPr>
      <w:r>
        <w:t>Surveyors walk predetermined transect routes at a consistent pace</w:t>
      </w:r>
      <w:r w:rsidR="00AC6354">
        <w:t xml:space="preserve">, </w:t>
      </w:r>
      <w:r>
        <w:t>observ</w:t>
      </w:r>
      <w:r w:rsidR="00AC6354">
        <w:t>ing</w:t>
      </w:r>
      <w:r>
        <w:t>, listen</w:t>
      </w:r>
      <w:r w:rsidR="00AC6354">
        <w:t>ing</w:t>
      </w:r>
      <w:r>
        <w:t xml:space="preserve"> for and record</w:t>
      </w:r>
      <w:r w:rsidR="00AC6354">
        <w:t>ing</w:t>
      </w:r>
      <w:r>
        <w:t xml:space="preserve"> bats in flight</w:t>
      </w:r>
      <w:r w:rsidR="00AC6354">
        <w:t>,</w:t>
      </w:r>
      <w:r>
        <w:t xml:space="preserve"> using hand-held bat detectors and recorders. Transects should sample all habitats with potential to be of value to bats, including ‘control’ areas. </w:t>
      </w:r>
      <w:r w:rsidR="00294E9C">
        <w:t>T</w:t>
      </w:r>
      <w:r>
        <w:t>ransect length</w:t>
      </w:r>
      <w:r w:rsidR="00294E9C">
        <w:t>s should</w:t>
      </w:r>
      <w:r>
        <w:t xml:space="preserve"> allow two or more circuits to be completed </w:t>
      </w:r>
      <w:r w:rsidR="00294E9C">
        <w:t xml:space="preserve">over a period of </w:t>
      </w:r>
      <w:r>
        <w:t>approximately 150-180 minutes</w:t>
      </w:r>
      <w:r w:rsidR="00294E9C">
        <w:t>, starting at sunset</w:t>
      </w:r>
      <w:r>
        <w:t xml:space="preserve"> (or a similar period before sunrise), so that each location is sampled at more than one point in time. A useful guide is 3-5km in length, depending on terrain, although this will be considerably shorter if stopping points are used.</w:t>
      </w:r>
    </w:p>
    <w:p w14:paraId="79BE2FE2" w14:textId="5FBC0C6B" w:rsidR="00350982" w:rsidRDefault="00350982" w:rsidP="00350982">
      <w:pPr>
        <w:pStyle w:val="WDBody"/>
      </w:pPr>
      <w:r>
        <w:t xml:space="preserve">Light levels permitting, qualitative data </w:t>
      </w:r>
      <w:r w:rsidR="006E0AA5">
        <w:t xml:space="preserve">can be recorded, </w:t>
      </w:r>
      <w:r>
        <w:t>such as bat size, flight style, speed and height, and direction of flight</w:t>
      </w:r>
      <w:r w:rsidR="00294E9C">
        <w:t>, which</w:t>
      </w:r>
      <w:r>
        <w:t xml:space="preserve"> can indicate species, </w:t>
      </w:r>
      <w:r w:rsidR="00294E9C">
        <w:t>behaviour/habitat use</w:t>
      </w:r>
      <w:r>
        <w:t xml:space="preserve"> (commuting or foraging) and potential direction of roosts. </w:t>
      </w:r>
      <w:r w:rsidR="00294E9C">
        <w:t>Q</w:t>
      </w:r>
      <w:r>
        <w:t xml:space="preserve">uantitative data </w:t>
      </w:r>
      <w:r w:rsidR="00294E9C">
        <w:t>(</w:t>
      </w:r>
      <w:r>
        <w:t>number of bat registrations per defined section of transect</w:t>
      </w:r>
      <w:r w:rsidR="00294E9C">
        <w:t xml:space="preserve">) are recorded </w:t>
      </w:r>
      <w:r>
        <w:t xml:space="preserve">to indicate relative </w:t>
      </w:r>
      <w:r w:rsidR="00294E9C">
        <w:t xml:space="preserve">bat </w:t>
      </w:r>
      <w:r>
        <w:t>activity levels (identif</w:t>
      </w:r>
      <w:r w:rsidR="00294E9C">
        <w:t>ying</w:t>
      </w:r>
      <w:r>
        <w:t xml:space="preserve"> species based on </w:t>
      </w:r>
      <w:r w:rsidR="00294E9C">
        <w:t xml:space="preserve">echolocation </w:t>
      </w:r>
      <w:r>
        <w:t xml:space="preserve">calls where possible). Transects </w:t>
      </w:r>
      <w:r w:rsidR="00294E9C">
        <w:t>surveyed</w:t>
      </w:r>
      <w:r>
        <w:t xml:space="preserve"> simultaneously provide a quantitative means of comparison between locations</w:t>
      </w:r>
      <w:r w:rsidR="00294E9C">
        <w:t xml:space="preserve">. </w:t>
      </w:r>
      <w:r w:rsidR="006E0AA5">
        <w:t>T</w:t>
      </w:r>
      <w:r>
        <w:t>ransect</w:t>
      </w:r>
      <w:r w:rsidR="006E0AA5">
        <w:t xml:space="preserve"> surveys that are replicated </w:t>
      </w:r>
      <w:r>
        <w:t xml:space="preserve">in different months can provide a quantitative means of </w:t>
      </w:r>
      <w:r w:rsidR="006E0AA5">
        <w:t>assessing temporal variation in bat activity</w:t>
      </w:r>
      <w:r>
        <w:t xml:space="preserve">. Comparisons between locations or time periods must </w:t>
      </w:r>
      <w:r w:rsidR="006E0AA5">
        <w:t>employ the same</w:t>
      </w:r>
      <w:r>
        <w:t xml:space="preserve"> recording equipment, as different detectors function in slightly different ways, </w:t>
      </w:r>
      <w:r w:rsidR="006E0AA5">
        <w:t>which</w:t>
      </w:r>
      <w:r>
        <w:t xml:space="preserve"> affect</w:t>
      </w:r>
      <w:r w:rsidR="006E0AA5">
        <w:t>s</w:t>
      </w:r>
      <w:r>
        <w:t xml:space="preserve"> the data recorded. </w:t>
      </w:r>
      <w:r w:rsidR="006E0AA5">
        <w:t>F</w:t>
      </w:r>
      <w:r>
        <w:t>ull spectrum bat detectors with built in recording capabilit</w:t>
      </w:r>
      <w:r w:rsidR="006E0AA5">
        <w:t>y</w:t>
      </w:r>
      <w:r>
        <w:t xml:space="preserve"> </w:t>
      </w:r>
      <w:r w:rsidR="006E0AA5">
        <w:t>will ensure the best data quality.</w:t>
      </w:r>
    </w:p>
    <w:p w14:paraId="273DE8BE" w14:textId="4C4DFB82" w:rsidR="009E405B" w:rsidRDefault="006E0AA5" w:rsidP="00350982">
      <w:pPr>
        <w:pStyle w:val="WDBody"/>
      </w:pPr>
      <w:r>
        <w:t>Surveyors can pause at</w:t>
      </w:r>
      <w:r w:rsidR="00350982">
        <w:t xml:space="preserve"> predefined stopping points</w:t>
      </w:r>
      <w:r>
        <w:t xml:space="preserve"> </w:t>
      </w:r>
      <w:r w:rsidR="00350982">
        <w:t xml:space="preserve">along the transect to record and observe for a </w:t>
      </w:r>
      <w:r>
        <w:t xml:space="preserve">short </w:t>
      </w:r>
      <w:r w:rsidR="00350982">
        <w:t>period (e.g. 60-180 seconds). This can be particularly useful where surveyors are walking through habitat that creates a lot of high frequency noise, which might mask bat echolocation calls, such as tall grassland. The method and equipment should however be consistent across locations and recording periods to collect comparable data. This method is biased towards species with louder calls. Echolocation calls can only be identified to species in some cases, and where a call reference library is available</w:t>
      </w:r>
      <w:r w:rsidR="00235FDE">
        <w:t xml:space="preserve"> (see </w:t>
      </w:r>
      <w:r w:rsidR="00235FDE" w:rsidRPr="00714FCC">
        <w:rPr>
          <w:b/>
          <w:bCs/>
        </w:rPr>
        <w:t>Section 6.4</w:t>
      </w:r>
      <w:r w:rsidR="00235FDE">
        <w:t>)</w:t>
      </w:r>
      <w:r w:rsidR="00350982">
        <w:t>. Where safe to do so, surveyors should walk without using artificial light, or should use a torch with a red filter</w:t>
      </w:r>
      <w:r w:rsidR="009E405B">
        <w:t>,</w:t>
      </w:r>
      <w:r w:rsidR="00350982">
        <w:t xml:space="preserve"> to minimise </w:t>
      </w:r>
      <w:r w:rsidR="009E405B">
        <w:t>the risk of</w:t>
      </w:r>
      <w:r w:rsidR="001264EB">
        <w:t xml:space="preserve"> </w:t>
      </w:r>
      <w:r w:rsidR="00350982">
        <w:t>influenc</w:t>
      </w:r>
      <w:r w:rsidR="009E405B">
        <w:t>ing</w:t>
      </w:r>
      <w:r w:rsidR="001264EB">
        <w:t xml:space="preserve"> </w:t>
      </w:r>
      <w:r w:rsidR="00350982">
        <w:t>bat activity.</w:t>
      </w:r>
      <w:r w:rsidR="009E405B">
        <w:t xml:space="preserve"> </w:t>
      </w:r>
    </w:p>
    <w:p w14:paraId="0094A99A" w14:textId="245EA168" w:rsidR="00350982" w:rsidRDefault="00350982" w:rsidP="00350982">
      <w:pPr>
        <w:pStyle w:val="WDBody"/>
      </w:pPr>
      <w:r>
        <w:t xml:space="preserve">This survey should be replicated at least once in each season, in order to </w:t>
      </w:r>
      <w:r w:rsidR="001264EB">
        <w:t xml:space="preserve">assess </w:t>
      </w:r>
      <w:r>
        <w:t xml:space="preserve">variation in bat activity </w:t>
      </w:r>
      <w:r w:rsidR="001264EB">
        <w:t>at</w:t>
      </w:r>
      <w:r>
        <w:t xml:space="preserve"> different times of year. The method is described by</w:t>
      </w:r>
      <w:r w:rsidRPr="008F19DF">
        <w:t xml:space="preserve"> Collins (2016)</w:t>
      </w:r>
      <w:r>
        <w:t xml:space="preserve">, </w:t>
      </w:r>
      <w:r w:rsidRPr="00EA6422">
        <w:t>Battersby (2010)</w:t>
      </w:r>
      <w:r>
        <w:t xml:space="preserve"> and </w:t>
      </w:r>
      <w:r w:rsidRPr="00EA6422">
        <w:t xml:space="preserve">Sowler </w:t>
      </w:r>
      <w:r w:rsidRPr="00EA6422">
        <w:rPr>
          <w:i/>
          <w:iCs/>
        </w:rPr>
        <w:t>et al.</w:t>
      </w:r>
      <w:r w:rsidRPr="00EA6422">
        <w:t xml:space="preserve"> (2017).</w:t>
      </w:r>
    </w:p>
    <w:p w14:paraId="623B2227" w14:textId="77777777" w:rsidR="00350982" w:rsidRDefault="00350982" w:rsidP="00350982">
      <w:pPr>
        <w:pStyle w:val="Heading4"/>
      </w:pPr>
      <w:r w:rsidRPr="00415F8C">
        <w:t>Driven transect</w:t>
      </w:r>
      <w:r w:rsidRPr="00415F8C">
        <w:tab/>
      </w:r>
    </w:p>
    <w:p w14:paraId="119A2EA1" w14:textId="52AD4135" w:rsidR="00350982" w:rsidRDefault="00350982" w:rsidP="00350982">
      <w:pPr>
        <w:pStyle w:val="WDBody"/>
      </w:pPr>
      <w:r>
        <w:t xml:space="preserve">Driven transects </w:t>
      </w:r>
      <w:r w:rsidR="009E405B">
        <w:t xml:space="preserve">are employed </w:t>
      </w:r>
      <w:r>
        <w:t>in a similar way to walked transect, allow</w:t>
      </w:r>
      <w:r w:rsidR="009E405B">
        <w:t>ing</w:t>
      </w:r>
      <w:r>
        <w:t xml:space="preserve"> a much larger area to be covered. This will, however, bi</w:t>
      </w:r>
      <w:r w:rsidR="009E405B">
        <w:t>as</w:t>
      </w:r>
      <w:r>
        <w:t xml:space="preserve"> the survey </w:t>
      </w:r>
      <w:r w:rsidR="009E405B">
        <w:t xml:space="preserve">to focus on </w:t>
      </w:r>
      <w:r>
        <w:t>th</w:t>
      </w:r>
      <w:r w:rsidR="009E405B">
        <w:t>e</w:t>
      </w:r>
      <w:r>
        <w:t xml:space="preserve"> </w:t>
      </w:r>
      <w:r w:rsidR="009E405B">
        <w:t xml:space="preserve">accessible </w:t>
      </w:r>
      <w:r>
        <w:t xml:space="preserve">road network. </w:t>
      </w:r>
      <w:r w:rsidR="009E405B">
        <w:t>H</w:t>
      </w:r>
      <w:r>
        <w:t>igh frequency sounds emitted by vehicle</w:t>
      </w:r>
      <w:r w:rsidR="009E405B">
        <w:t>s</w:t>
      </w:r>
      <w:r>
        <w:t xml:space="preserve"> can cause interference with the bat detection equipment, a</w:t>
      </w:r>
      <w:r w:rsidR="009E405B">
        <w:t>dding</w:t>
      </w:r>
      <w:r>
        <w:t xml:space="preserve"> further bias against recording quieter species. </w:t>
      </w:r>
      <w:r w:rsidR="009E405B">
        <w:t>A number of</w:t>
      </w:r>
      <w:r>
        <w:t xml:space="preserve"> ‘practice runs’ to test and establish the optimal recording set up will be required</w:t>
      </w:r>
      <w:r w:rsidR="00395792">
        <w:t>, and it may be advisable to use an extension cable to mount the microphone on a pole that is held out of, and directed away from, the vehicle</w:t>
      </w:r>
      <w:r>
        <w:t>. Driving speed alters recorded peak frequencies due to Doppler Shift and this can result in misidentification of species.</w:t>
      </w:r>
      <w:r w:rsidRPr="00C962A3">
        <w:t xml:space="preserve"> </w:t>
      </w:r>
      <w:r>
        <w:t xml:space="preserve">Vehicles should, therefore, be driven at a constant slow speed (no more than 25km/hr). Vehicle headlights are likely to deter some bat species, </w:t>
      </w:r>
      <w:r w:rsidR="00395792">
        <w:t xml:space="preserve">so consideration </w:t>
      </w:r>
      <w:r w:rsidR="00395792">
        <w:lastRenderedPageBreak/>
        <w:t xml:space="preserve">should be given to using dimmed headlights if possible, </w:t>
      </w:r>
      <w:r>
        <w:t>however, driving in the dark is unlikely to be safe or legal in most cases.</w:t>
      </w:r>
    </w:p>
    <w:p w14:paraId="62FB8A1D" w14:textId="60B4BE66" w:rsidR="00350982" w:rsidRDefault="00350982" w:rsidP="00350982">
      <w:pPr>
        <w:pStyle w:val="Heading4"/>
      </w:pPr>
      <w:r w:rsidRPr="00415F8C">
        <w:t>Automated monitoring</w:t>
      </w:r>
    </w:p>
    <w:p w14:paraId="727FE7AC" w14:textId="7CD8B1F6" w:rsidR="009E405B" w:rsidRDefault="009E405B" w:rsidP="009E405B">
      <w:pPr>
        <w:pStyle w:val="WDBody"/>
      </w:pPr>
      <w:r>
        <w:t xml:space="preserve">Automated, static detectors are deployed </w:t>
      </w:r>
      <w:r w:rsidR="004E0E2B">
        <w:t xml:space="preserve">and </w:t>
      </w:r>
      <w:r>
        <w:t xml:space="preserve">left unattended to automatically record all bat calls </w:t>
      </w:r>
      <w:r w:rsidR="004E0E2B">
        <w:t>between</w:t>
      </w:r>
      <w:r>
        <w:t xml:space="preserve"> sunset </w:t>
      </w:r>
      <w:r w:rsidR="004E0E2B">
        <w:t>and</w:t>
      </w:r>
      <w:r>
        <w:t xml:space="preserve"> sunrise</w:t>
      </w:r>
      <w:r w:rsidR="00923F8F">
        <w:t>,</w:t>
      </w:r>
      <w:r>
        <w:t xml:space="preserve"> over a period of several nights</w:t>
      </w:r>
      <w:r w:rsidR="00923F8F">
        <w:t>,</w:t>
      </w:r>
      <w:r>
        <w:t xml:space="preserve"> onto a high capacity SD card.  Where a call reference library is available</w:t>
      </w:r>
      <w:r w:rsidR="00235FDE">
        <w:t xml:space="preserve"> (see </w:t>
      </w:r>
      <w:r w:rsidR="00235FDE" w:rsidRPr="002B5C32">
        <w:rPr>
          <w:b/>
          <w:bCs/>
        </w:rPr>
        <w:t>Section 6.4</w:t>
      </w:r>
      <w:r w:rsidR="00235FDE">
        <w:t>)</w:t>
      </w:r>
      <w:r>
        <w:t xml:space="preserve">, </w:t>
      </w:r>
      <w:r w:rsidR="004E0E2B">
        <w:t>s</w:t>
      </w:r>
      <w:r>
        <w:t xml:space="preserve">pecies can be </w:t>
      </w:r>
      <w:r w:rsidR="004E0E2B">
        <w:t>identified</w:t>
      </w:r>
      <w:r>
        <w:t xml:space="preserve"> through analysis of the recordings. The recordings also provide an index of relative bat activity levels. As with data from walked transects, this can be used to compar</w:t>
      </w:r>
      <w:r w:rsidR="004E0E2B">
        <w:t xml:space="preserve">e bat activity </w:t>
      </w:r>
      <w:r>
        <w:t>spa</w:t>
      </w:r>
      <w:r w:rsidR="004E0E2B">
        <w:t>tially and temporally</w:t>
      </w:r>
      <w:r>
        <w:t xml:space="preserve">. </w:t>
      </w:r>
      <w:r w:rsidR="004E0E2B">
        <w:t xml:space="preserve">Like </w:t>
      </w:r>
      <w:r>
        <w:t>transect</w:t>
      </w:r>
      <w:r w:rsidR="004E0E2B">
        <w:t xml:space="preserve"> surveys</w:t>
      </w:r>
      <w:r>
        <w:t xml:space="preserve"> this method is biased towards </w:t>
      </w:r>
      <w:r w:rsidR="004E0E2B">
        <w:t xml:space="preserve">recording </w:t>
      </w:r>
      <w:r>
        <w:t>species with louder calls.</w:t>
      </w:r>
    </w:p>
    <w:p w14:paraId="61050E96" w14:textId="6DE2AB59" w:rsidR="00350982" w:rsidRDefault="00350982" w:rsidP="00350982">
      <w:pPr>
        <w:pStyle w:val="WDBody"/>
      </w:pPr>
      <w:r>
        <w:t>Static bat detectors may be deployed to sample a Study Area randomly</w:t>
      </w:r>
      <w:r w:rsidR="004E0E2B">
        <w:t xml:space="preserve"> and/or</w:t>
      </w:r>
      <w:r>
        <w:t xml:space="preserve"> systematically </w:t>
      </w:r>
      <w:r w:rsidR="009201E2">
        <w:t>(</w:t>
      </w:r>
      <w:r>
        <w:t>e.g. on a grid system</w:t>
      </w:r>
      <w:r w:rsidR="009201E2">
        <w:t>)</w:t>
      </w:r>
      <w:r>
        <w:t xml:space="preserve"> or </w:t>
      </w:r>
      <w:r w:rsidR="004E0E2B">
        <w:t>focused on</w:t>
      </w:r>
      <w:r>
        <w:t xml:space="preserve"> </w:t>
      </w:r>
      <w:r w:rsidR="004E0E2B">
        <w:t xml:space="preserve">habitat </w:t>
      </w:r>
      <w:r>
        <w:t xml:space="preserve">features </w:t>
      </w:r>
      <w:r w:rsidR="004E0E2B">
        <w:t xml:space="preserve">that are </w:t>
      </w:r>
      <w:r>
        <w:t>likely to be focal point</w:t>
      </w:r>
      <w:r w:rsidR="004E0E2B">
        <w:t>s</w:t>
      </w:r>
      <w:r>
        <w:t xml:space="preserve"> for bat activity. </w:t>
      </w:r>
      <w:r w:rsidR="009201E2">
        <w:t>T</w:t>
      </w:r>
      <w:r>
        <w:t xml:space="preserve">he </w:t>
      </w:r>
      <w:r w:rsidR="004E0E2B">
        <w:t>latter</w:t>
      </w:r>
      <w:r>
        <w:t xml:space="preserve"> </w:t>
      </w:r>
      <w:r w:rsidR="004E0E2B">
        <w:t>approach</w:t>
      </w:r>
      <w:r>
        <w:t xml:space="preserve"> </w:t>
      </w:r>
      <w:r w:rsidR="009201E2">
        <w:t>will often be combined with</w:t>
      </w:r>
      <w:r>
        <w:t xml:space="preserve"> static detectors </w:t>
      </w:r>
      <w:r w:rsidR="009201E2">
        <w:t>deployed in other</w:t>
      </w:r>
      <w:r w:rsidR="00923F8F">
        <w:t xml:space="preserve">, more representative </w:t>
      </w:r>
      <w:r w:rsidR="009201E2">
        <w:t>(</w:t>
      </w:r>
      <w:r>
        <w:t>‘control’</w:t>
      </w:r>
      <w:r w:rsidR="009201E2">
        <w:t>)</w:t>
      </w:r>
      <w:r>
        <w:t xml:space="preserve"> location</w:t>
      </w:r>
      <w:r w:rsidR="009201E2">
        <w:t>s</w:t>
      </w:r>
      <w:r>
        <w:t xml:space="preserve">. </w:t>
      </w:r>
      <w:r w:rsidR="009201E2">
        <w:t>Detector</w:t>
      </w:r>
      <w:r>
        <w:t xml:space="preserve"> microphone</w:t>
      </w:r>
      <w:r w:rsidR="009201E2">
        <w:t>s</w:t>
      </w:r>
      <w:r>
        <w:t xml:space="preserve"> should be positioned to maximise efficacy of recording, </w:t>
      </w:r>
      <w:r w:rsidR="009201E2">
        <w:t>limiting the risk of</w:t>
      </w:r>
      <w:r>
        <w:t xml:space="preserve"> surrounding vegetation block</w:t>
      </w:r>
      <w:r w:rsidR="009201E2">
        <w:t>ing</w:t>
      </w:r>
      <w:r>
        <w:t xml:space="preserve"> or deflect</w:t>
      </w:r>
      <w:r w:rsidR="009201E2">
        <w:t>ing</w:t>
      </w:r>
      <w:r>
        <w:t xml:space="preserve"> calls</w:t>
      </w:r>
      <w:r w:rsidR="009201E2">
        <w:t xml:space="preserve"> and</w:t>
      </w:r>
      <w:r w:rsidR="00923F8F">
        <w:t xml:space="preserve"> interference by </w:t>
      </w:r>
      <w:r>
        <w:t>nearby sources of high frequency sound such as running water</w:t>
      </w:r>
      <w:r w:rsidR="00923F8F">
        <w:t xml:space="preserve">. There may be </w:t>
      </w:r>
      <w:r>
        <w:t>opportunit</w:t>
      </w:r>
      <w:r w:rsidR="00923F8F">
        <w:t>ies</w:t>
      </w:r>
      <w:r>
        <w:t xml:space="preserve"> to deploy the detector at height. The position of the detector </w:t>
      </w:r>
      <w:r w:rsidR="00923F8F">
        <w:t>will also</w:t>
      </w:r>
      <w:r>
        <w:t xml:space="preserve"> be influenced by </w:t>
      </w:r>
      <w:r w:rsidR="00923F8F">
        <w:t>risk</w:t>
      </w:r>
      <w:r>
        <w:t xml:space="preserve"> </w:t>
      </w:r>
      <w:r w:rsidR="00923F8F">
        <w:t xml:space="preserve">of </w:t>
      </w:r>
      <w:r>
        <w:t xml:space="preserve">disturbance </w:t>
      </w:r>
      <w:r w:rsidR="00923F8F">
        <w:t>by people and livestock (</w:t>
      </w:r>
      <w:r>
        <w:t>trampling or biting</w:t>
      </w:r>
      <w:r w:rsidR="00923F8F">
        <w:t>)</w:t>
      </w:r>
      <w:r>
        <w:t>.</w:t>
      </w:r>
    </w:p>
    <w:p w14:paraId="13D40117" w14:textId="4A305EA1" w:rsidR="00350982" w:rsidRDefault="00350982" w:rsidP="00350982">
      <w:pPr>
        <w:pStyle w:val="WDBody"/>
      </w:pPr>
      <w:r>
        <w:t xml:space="preserve">This method allows data to be collected over a longer period with minimal effort. </w:t>
      </w:r>
      <w:r w:rsidR="00923F8F">
        <w:t>A</w:t>
      </w:r>
      <w:r>
        <w:t xml:space="preserve"> minimum </w:t>
      </w:r>
      <w:r w:rsidR="00923F8F">
        <w:t xml:space="preserve">recording and analysis period </w:t>
      </w:r>
      <w:r>
        <w:t xml:space="preserve">of five </w:t>
      </w:r>
      <w:r w:rsidR="00923F8F">
        <w:t xml:space="preserve">consecutive </w:t>
      </w:r>
      <w:r>
        <w:t xml:space="preserve">nights </w:t>
      </w:r>
      <w:r w:rsidR="00923F8F">
        <w:t>is recommended</w:t>
      </w:r>
      <w:r>
        <w:t xml:space="preserve">. </w:t>
      </w:r>
      <w:r w:rsidR="00420207">
        <w:t xml:space="preserve">Comparisons between locations or time periods must employ the same recording equipment, as different detectors function in slightly different ways, which affects the data recorded. Full spectrum bat detectors with built in recording capability will ensure the best data quality. </w:t>
      </w:r>
      <w:r>
        <w:t>This survey method should be replicated at least once in each season, in order to establish how the variation in bat activity throughout different times of year. The method is described by</w:t>
      </w:r>
      <w:r w:rsidRPr="008F19DF">
        <w:t xml:space="preserve"> Collins (2016)</w:t>
      </w:r>
      <w:r>
        <w:t xml:space="preserve">, </w:t>
      </w:r>
      <w:r w:rsidRPr="00EA6422">
        <w:t>Battersby (2010)</w:t>
      </w:r>
      <w:r>
        <w:t xml:space="preserve"> and </w:t>
      </w:r>
      <w:r w:rsidRPr="00EA6422">
        <w:t xml:space="preserve">Sowler </w:t>
      </w:r>
      <w:r w:rsidRPr="00EA6422">
        <w:rPr>
          <w:i/>
          <w:iCs/>
        </w:rPr>
        <w:t>et al.</w:t>
      </w:r>
      <w:r w:rsidRPr="00EA6422">
        <w:t xml:space="preserve"> (2017).</w:t>
      </w:r>
    </w:p>
    <w:p w14:paraId="473A987C" w14:textId="24F48594" w:rsidR="00350982" w:rsidRDefault="00350982" w:rsidP="00350982">
      <w:pPr>
        <w:pStyle w:val="WDBody"/>
      </w:pPr>
      <w:r>
        <w:t xml:space="preserve">Automated monitoring can also be used to collect focussed data to contribute to the understanding of specific features, such as deployment inside a building or at the entrance to a cave to better understand the use of the structures. Paired static detectors can be </w:t>
      </w:r>
      <w:r w:rsidR="00420207">
        <w:t>deployed</w:t>
      </w:r>
      <w:r>
        <w:t xml:space="preserve"> on potential flight</w:t>
      </w:r>
      <w:r w:rsidR="00FB7A15">
        <w:t xml:space="preserve"> </w:t>
      </w:r>
      <w:r>
        <w:t>lines to confirm commuting behaviour.</w:t>
      </w:r>
    </w:p>
    <w:p w14:paraId="2DF8B1AD" w14:textId="3B86EF7E" w:rsidR="00350982" w:rsidRDefault="00350982" w:rsidP="00350982">
      <w:pPr>
        <w:pStyle w:val="Heading4"/>
      </w:pPr>
      <w:r w:rsidRPr="00415F8C">
        <w:t>Trapping (hand net)</w:t>
      </w:r>
      <w:r w:rsidRPr="00415F8C">
        <w:tab/>
      </w:r>
    </w:p>
    <w:p w14:paraId="38C51184" w14:textId="08F1E039" w:rsidR="00350982" w:rsidRDefault="00420207" w:rsidP="00350982">
      <w:pPr>
        <w:pStyle w:val="WDBody"/>
      </w:pPr>
      <w:r>
        <w:t>H</w:t>
      </w:r>
      <w:r w:rsidR="00350982">
        <w:t>and</w:t>
      </w:r>
      <w:r>
        <w:t>-held</w:t>
      </w:r>
      <w:r w:rsidR="00350982">
        <w:t xml:space="preserve"> net</w:t>
      </w:r>
      <w:r>
        <w:t>s</w:t>
      </w:r>
      <w:r w:rsidR="00350982">
        <w:t xml:space="preserve"> with long telescopic handle</w:t>
      </w:r>
      <w:r>
        <w:t>s</w:t>
      </w:r>
      <w:r w:rsidR="00350982">
        <w:t xml:space="preserve"> can be used </w:t>
      </w:r>
      <w:r>
        <w:t xml:space="preserve">to capture bats </w:t>
      </w:r>
      <w:r w:rsidR="00350982">
        <w:t xml:space="preserve">inside </w:t>
      </w:r>
      <w:r>
        <w:t xml:space="preserve">a roost or </w:t>
      </w:r>
      <w:r w:rsidR="00350982">
        <w:t xml:space="preserve">at the </w:t>
      </w:r>
      <w:r>
        <w:t xml:space="preserve">roost </w:t>
      </w:r>
      <w:r w:rsidR="00350982">
        <w:t>exi</w:t>
      </w:r>
      <w:r>
        <w:t>t</w:t>
      </w:r>
      <w:r w:rsidR="00350982">
        <w:t xml:space="preserve">. This method </w:t>
      </w:r>
      <w:r>
        <w:t>is only applicable at a roost where</w:t>
      </w:r>
      <w:r w:rsidR="00350982">
        <w:t xml:space="preserve"> a small sample of individuals </w:t>
      </w:r>
      <w:r>
        <w:t xml:space="preserve">can be captured, </w:t>
      </w:r>
      <w:r w:rsidR="00350982">
        <w:t>to confirm species and breeding status</w:t>
      </w:r>
      <w:r>
        <w:t>, and then promptly released</w:t>
      </w:r>
      <w:r w:rsidR="00350982">
        <w:t xml:space="preserve"> without causing undue stress. This is a more effective method in cooler climates, when bats can be sampled in torpor. Active bats should not be pursued around the inside of a roost as this will typically lead to roost abandonment.</w:t>
      </w:r>
    </w:p>
    <w:p w14:paraId="7B3DBC5B" w14:textId="201509F4" w:rsidR="00350982" w:rsidRDefault="00420207" w:rsidP="00350982">
      <w:pPr>
        <w:pStyle w:val="WDBody"/>
      </w:pPr>
      <w:r>
        <w:t>C</w:t>
      </w:r>
      <w:r w:rsidR="00350982">
        <w:t xml:space="preserve">apture </w:t>
      </w:r>
      <w:r>
        <w:t xml:space="preserve">of </w:t>
      </w:r>
      <w:r w:rsidR="00350982">
        <w:t xml:space="preserve">bats in flight with a hand net should never be </w:t>
      </w:r>
      <w:r>
        <w:t>attempted</w:t>
      </w:r>
      <w:r w:rsidR="00350982">
        <w:t xml:space="preserve"> because the wings can be easily damaged. </w:t>
      </w:r>
      <w:r>
        <w:t xml:space="preserve">A sample of bats can be captured by placing the </w:t>
      </w:r>
      <w:r w:rsidR="00350982">
        <w:t>hand net in a static position over all or part of a roost exit point at dusk.</w:t>
      </w:r>
    </w:p>
    <w:p w14:paraId="0A6FF33C" w14:textId="34D4E7BE" w:rsidR="00350982" w:rsidRDefault="00350982" w:rsidP="00350982">
      <w:pPr>
        <w:pStyle w:val="WDBody"/>
      </w:pPr>
      <w:r>
        <w:t xml:space="preserve">This method should not usually be replicated, due to the potential impact of repeated disturbance at a roost site. The method is described </w:t>
      </w:r>
      <w:r w:rsidRPr="008F19DF">
        <w:t xml:space="preserve">in </w:t>
      </w:r>
      <w:r>
        <w:t>Kunz and Parsons</w:t>
      </w:r>
      <w:r w:rsidRPr="008F19DF">
        <w:t xml:space="preserve"> (20</w:t>
      </w:r>
      <w:r>
        <w:t>09</w:t>
      </w:r>
      <w:r w:rsidRPr="008F19DF">
        <w:t>).</w:t>
      </w:r>
    </w:p>
    <w:p w14:paraId="03D30829" w14:textId="0499B958" w:rsidR="00350982" w:rsidRDefault="00350982" w:rsidP="00350982">
      <w:pPr>
        <w:pStyle w:val="Heading4"/>
      </w:pPr>
      <w:r w:rsidRPr="00415F8C">
        <w:t>Trapping (harp trap or mist net</w:t>
      </w:r>
      <w:r w:rsidR="00420207">
        <w:t>)</w:t>
      </w:r>
    </w:p>
    <w:p w14:paraId="51ECCBAF" w14:textId="75225188" w:rsidR="00350982" w:rsidRDefault="00350982" w:rsidP="00350982">
      <w:pPr>
        <w:pStyle w:val="WDBody"/>
      </w:pPr>
      <w:r>
        <w:t xml:space="preserve">Harp traps </w:t>
      </w:r>
      <w:r w:rsidR="001E4799">
        <w:t>typically</w:t>
      </w:r>
      <w:r>
        <w:t xml:space="preserve"> consist of a rectangular aluminium frame with monofilament </w:t>
      </w:r>
      <w:r w:rsidR="001E4799">
        <w:t>(</w:t>
      </w:r>
      <w:r>
        <w:t>fishing line</w:t>
      </w:r>
      <w:r w:rsidR="001E4799">
        <w:t>)</w:t>
      </w:r>
      <w:r>
        <w:t xml:space="preserve"> strung vertically in two, three or four offset banks. A canvas catch bag is positioned below the frame. Bats fly into the fishing lines and slide down into the catch bag</w:t>
      </w:r>
      <w:r w:rsidR="001E4799">
        <w:t>, where they are</w:t>
      </w:r>
      <w:r>
        <w:t xml:space="preserve"> extracted by the surveyor.</w:t>
      </w:r>
    </w:p>
    <w:p w14:paraId="33BF7E2D" w14:textId="052832C0" w:rsidR="001E4799" w:rsidRDefault="00350982" w:rsidP="00350982">
      <w:pPr>
        <w:pStyle w:val="WDBody"/>
      </w:pPr>
      <w:r>
        <w:lastRenderedPageBreak/>
        <w:t>Mist nets are typically made from nylon or terylene</w:t>
      </w:r>
      <w:r w:rsidR="001E4799">
        <w:t>,</w:t>
      </w:r>
      <w:r>
        <w:t xml:space="preserve"> with a mesh size of 30–50 cm. Mist nets may be less effective </w:t>
      </w:r>
      <w:r w:rsidR="001E4799">
        <w:t xml:space="preserve">at </w:t>
      </w:r>
      <w:r>
        <w:t>captur</w:t>
      </w:r>
      <w:r w:rsidR="001E4799">
        <w:t xml:space="preserve">ing </w:t>
      </w:r>
      <w:r>
        <w:t>some bat species, but tend to be more versatile as the</w:t>
      </w:r>
      <w:r w:rsidR="001E4799">
        <w:t xml:space="preserve">y are available in a </w:t>
      </w:r>
      <w:r>
        <w:t xml:space="preserve">range of sizes, </w:t>
      </w:r>
      <w:r w:rsidR="001E4799">
        <w:t xml:space="preserve">are </w:t>
      </w:r>
      <w:r>
        <w:t>more suitable in open habitat and are lightweight and easily transport</w:t>
      </w:r>
      <w:r w:rsidR="001E4799">
        <w:t>ed</w:t>
      </w:r>
      <w:r>
        <w:t xml:space="preserve">. Bats fly into the net and become entangled </w:t>
      </w:r>
      <w:r w:rsidR="001E4799">
        <w:t xml:space="preserve">and are </w:t>
      </w:r>
      <w:r>
        <w:t>carefully extracted by experienced surveyors</w:t>
      </w:r>
      <w:r w:rsidR="001E4799">
        <w:t>,</w:t>
      </w:r>
      <w:r>
        <w:t xml:space="preserve"> without </w:t>
      </w:r>
      <w:r w:rsidR="001E4799">
        <w:t>harming the bats</w:t>
      </w:r>
      <w:r>
        <w:t xml:space="preserve">. </w:t>
      </w:r>
    </w:p>
    <w:p w14:paraId="044EDAA9" w14:textId="426BF680" w:rsidR="00350982" w:rsidRDefault="00350982" w:rsidP="00350982">
      <w:pPr>
        <w:pStyle w:val="WDBody"/>
      </w:pPr>
      <w:r>
        <w:t xml:space="preserve">Mist nets must be monitored constantly, as captured bats will try to escape, which may cause them to be more </w:t>
      </w:r>
      <w:r w:rsidR="001E4799">
        <w:t>en</w:t>
      </w:r>
      <w:r>
        <w:t>tangled and can lead to considerable stress.</w:t>
      </w:r>
      <w:r w:rsidRPr="00556BD0">
        <w:t xml:space="preserve"> </w:t>
      </w:r>
      <w:r w:rsidR="001E4799">
        <w:t>M</w:t>
      </w:r>
      <w:r>
        <w:t xml:space="preserve">ist nets should not be used to capture bats at the entrance of caves or mines unless there is prior knowledge of the number of </w:t>
      </w:r>
      <w:r w:rsidR="001E4799">
        <w:t xml:space="preserve">resident </w:t>
      </w:r>
      <w:r>
        <w:t xml:space="preserve">bats. </w:t>
      </w:r>
      <w:r w:rsidR="001E4799">
        <w:t>Therefore, an emergence survey must always be conducted at a cave entrance prior to any trapping effort.</w:t>
      </w:r>
    </w:p>
    <w:p w14:paraId="5A678412" w14:textId="18E492F0" w:rsidR="00350982" w:rsidRDefault="00350982" w:rsidP="00350982">
      <w:pPr>
        <w:pStyle w:val="WDBody"/>
      </w:pPr>
      <w:r>
        <w:t>Harp traps and mist nets can be used in combination</w:t>
      </w:r>
      <w:r w:rsidR="001E4799">
        <w:t xml:space="preserve">, </w:t>
      </w:r>
      <w:r>
        <w:t>typically positioned along linear features that might be used by commuting bats, or in front of known or potential roost entrances. They may also be used next to water features or in other potential foraging habitat.</w:t>
      </w:r>
      <w:r w:rsidR="001E4799">
        <w:t xml:space="preserve">  </w:t>
      </w:r>
      <w:r>
        <w:t>Trap</w:t>
      </w:r>
      <w:r w:rsidR="001E4799">
        <w:t>ping</w:t>
      </w:r>
      <w:r>
        <w:t xml:space="preserve"> can be used to </w:t>
      </w:r>
      <w:r w:rsidR="001E4799">
        <w:t>confirm</w:t>
      </w:r>
      <w:r>
        <w:t xml:space="preserve"> species identification, particularly for species with quiet or undocumented echolocation calls, or to determine gender and breeding status. The method may also be used to capture bats that will be subject to marking or radio tagging.</w:t>
      </w:r>
    </w:p>
    <w:p w14:paraId="50429DF9" w14:textId="764AFADC" w:rsidR="00350982" w:rsidRDefault="00350982" w:rsidP="00350982">
      <w:pPr>
        <w:pStyle w:val="WDBody"/>
      </w:pPr>
      <w:r>
        <w:t xml:space="preserve">Repeat trapping </w:t>
      </w:r>
      <w:r w:rsidR="00FF0F47">
        <w:t>is</w:t>
      </w:r>
      <w:r>
        <w:t xml:space="preserve"> required to be confident in detecting </w:t>
      </w:r>
      <w:r w:rsidR="00FF0F47">
        <w:t xml:space="preserve">the </w:t>
      </w:r>
      <w:r>
        <w:t>species present</w:t>
      </w:r>
      <w:r w:rsidR="00FF0F47">
        <w:t xml:space="preserve">. Survey replication is also </w:t>
      </w:r>
      <w:r>
        <w:t xml:space="preserve">recommended to sample across </w:t>
      </w:r>
      <w:r w:rsidR="00FF0F47">
        <w:t xml:space="preserve">different </w:t>
      </w:r>
      <w:r>
        <w:t>seasons. The need for repeat trapping</w:t>
      </w:r>
      <w:r w:rsidR="00FF0F47">
        <w:t xml:space="preserve"> must however </w:t>
      </w:r>
      <w:r>
        <w:t xml:space="preserve">be </w:t>
      </w:r>
      <w:r w:rsidR="00FF0F47">
        <w:t>balanced</w:t>
      </w:r>
      <w:r>
        <w:t xml:space="preserve"> against the invasiveness of </w:t>
      </w:r>
      <w:r w:rsidR="00FF0F47">
        <w:t xml:space="preserve">the </w:t>
      </w:r>
      <w:r>
        <w:t xml:space="preserve">method. These techniques are described </w:t>
      </w:r>
      <w:r w:rsidRPr="008F19DF">
        <w:t xml:space="preserve">in </w:t>
      </w:r>
      <w:r>
        <w:t>Kunz and Parsons</w:t>
      </w:r>
      <w:r w:rsidRPr="008F19DF">
        <w:t xml:space="preserve"> (20</w:t>
      </w:r>
      <w:r>
        <w:t>09</w:t>
      </w:r>
      <w:r w:rsidRPr="008F19DF">
        <w:t>).</w:t>
      </w:r>
    </w:p>
    <w:p w14:paraId="26B347D4" w14:textId="09033609" w:rsidR="00350982" w:rsidRDefault="00FF0F47" w:rsidP="00350982">
      <w:pPr>
        <w:pStyle w:val="Heading4"/>
      </w:pPr>
      <w:r>
        <w:t>A</w:t>
      </w:r>
      <w:r w:rsidR="00350982">
        <w:t>coustic lures</w:t>
      </w:r>
    </w:p>
    <w:p w14:paraId="46D758D9" w14:textId="1267FCD9" w:rsidR="00350982" w:rsidRDefault="00350982" w:rsidP="00350982">
      <w:pPr>
        <w:pStyle w:val="WDBody"/>
      </w:pPr>
      <w:r>
        <w:t>Harp traps and mist nets may be used alone or in combination with an acoustic lure. These electronic devices simulate bat vocalisations and can be effective in luring bats to a trap in areas where there is no obvious focal point for bat activity in which to position traps. The effect of acoustic lures on bat populations is poorly understood but there is evidence that they can cause stress in some cases. These devices should, therefore, be used with caution:</w:t>
      </w:r>
    </w:p>
    <w:p w14:paraId="4E784596" w14:textId="27065367" w:rsidR="00350982" w:rsidRDefault="00FF0F47" w:rsidP="00350982">
      <w:pPr>
        <w:pStyle w:val="WDBullets"/>
      </w:pPr>
      <w:r>
        <w:t xml:space="preserve">avoid </w:t>
      </w:r>
      <w:r w:rsidR="00350982">
        <w:t>use within 50m of known or likely roost sites (including caves, tombs or mines);</w:t>
      </w:r>
    </w:p>
    <w:p w14:paraId="771273A4" w14:textId="77777777" w:rsidR="00350982" w:rsidRDefault="00350982" w:rsidP="00350982">
      <w:pPr>
        <w:pStyle w:val="WDBullets"/>
      </w:pPr>
      <w:r>
        <w:t>do not play bat distress calls;</w:t>
      </w:r>
    </w:p>
    <w:p w14:paraId="19EB46DA" w14:textId="77777777" w:rsidR="00350982" w:rsidRDefault="00350982" w:rsidP="00350982">
      <w:pPr>
        <w:pStyle w:val="WDBullets"/>
      </w:pPr>
      <w:r>
        <w:t>do not play calls at abnormally high volumes;</w:t>
      </w:r>
    </w:p>
    <w:p w14:paraId="7209DECD" w14:textId="77777777" w:rsidR="00350982" w:rsidRDefault="00350982" w:rsidP="00350982">
      <w:pPr>
        <w:pStyle w:val="WDBullets"/>
      </w:pPr>
      <w:r>
        <w:t>turn the lure off while extracting bats from mist nets; and</w:t>
      </w:r>
    </w:p>
    <w:p w14:paraId="02BDE1C5" w14:textId="77777777" w:rsidR="00FF0F47" w:rsidRDefault="00350982" w:rsidP="00350982">
      <w:pPr>
        <w:pStyle w:val="WDBullets"/>
      </w:pPr>
      <w:r>
        <w:t xml:space="preserve">do not use a lure </w:t>
      </w:r>
      <w:r w:rsidR="00FF0F47">
        <w:t>at</w:t>
      </w:r>
      <w:r>
        <w:t xml:space="preserve"> the same </w:t>
      </w:r>
      <w:r w:rsidR="00FF0F47">
        <w:t xml:space="preserve">trapping location or within the same habitat parcel </w:t>
      </w:r>
      <w:r>
        <w:t xml:space="preserve">for more than three days in one month. </w:t>
      </w:r>
    </w:p>
    <w:p w14:paraId="7FB554DB" w14:textId="7C64A71A" w:rsidR="00350982" w:rsidRDefault="00FF0F47" w:rsidP="00350982">
      <w:pPr>
        <w:pStyle w:val="WDBullets"/>
      </w:pPr>
      <w:r>
        <w:t>p</w:t>
      </w:r>
      <w:r w:rsidR="00350982">
        <w:t xml:space="preserve">rofessional judgement should be </w:t>
      </w:r>
      <w:r>
        <w:t>employed</w:t>
      </w:r>
      <w:r w:rsidR="00350982">
        <w:t>, erring on the side of caution</w:t>
      </w:r>
      <w:r>
        <w:t>,</w:t>
      </w:r>
      <w:r w:rsidR="00350982">
        <w:t xml:space="preserve"> to avoid detrimental effects on bat welfare.</w:t>
      </w:r>
    </w:p>
    <w:p w14:paraId="6A855575" w14:textId="6F066BAA" w:rsidR="00350982" w:rsidRDefault="00350982" w:rsidP="00350982">
      <w:pPr>
        <w:pStyle w:val="Heading4"/>
      </w:pPr>
      <w:r w:rsidRPr="00415F8C">
        <w:t xml:space="preserve">Marking </w:t>
      </w:r>
      <w:r w:rsidR="00FE72A1">
        <w:t>and recapture</w:t>
      </w:r>
    </w:p>
    <w:p w14:paraId="182C6C1B" w14:textId="224FD752" w:rsidR="00350982" w:rsidRDefault="00FF0F47" w:rsidP="00350982">
      <w:pPr>
        <w:pStyle w:val="WDBody"/>
      </w:pPr>
      <w:r>
        <w:t>C</w:t>
      </w:r>
      <w:r w:rsidR="00350982">
        <w:t xml:space="preserve">aptured bats </w:t>
      </w:r>
      <w:r>
        <w:t xml:space="preserve">can be marked </w:t>
      </w:r>
      <w:r w:rsidR="00350982">
        <w:t xml:space="preserve">so that they can be recognised on recapture, or simply </w:t>
      </w:r>
      <w:r>
        <w:t xml:space="preserve">identified </w:t>
      </w:r>
      <w:r w:rsidR="00350982">
        <w:t xml:space="preserve">as a previously captured bat. Short-term marking, such as identifying recaptures within the same week, can be achieved with minimal effect on the bat by taking a small but recognisable fur clipping. Longer term marking of individuals, however, may require </w:t>
      </w:r>
      <w:r>
        <w:t xml:space="preserve">the </w:t>
      </w:r>
      <w:r w:rsidR="00350982">
        <w:t>attach</w:t>
      </w:r>
      <w:r>
        <w:t>ment</w:t>
      </w:r>
      <w:r w:rsidR="00350982">
        <w:t xml:space="preserve"> </w:t>
      </w:r>
      <w:r>
        <w:t xml:space="preserve">of </w:t>
      </w:r>
      <w:r w:rsidR="00350982">
        <w:t>a metal band</w:t>
      </w:r>
      <w:r>
        <w:t>,</w:t>
      </w:r>
      <w:r w:rsidR="00350982">
        <w:t xml:space="preserve"> engraved with a unique code</w:t>
      </w:r>
      <w:r>
        <w:t>,</w:t>
      </w:r>
      <w:r w:rsidR="00350982">
        <w:t xml:space="preserve"> on the bat forearm. This method is very invasive and may cause injury to the bat. As such this method should only be employed where essential to meet the survey objective, and only if a long</w:t>
      </w:r>
      <w:r>
        <w:t>-</w:t>
      </w:r>
      <w:r w:rsidR="00350982">
        <w:t>term project is proposed.</w:t>
      </w:r>
    </w:p>
    <w:p w14:paraId="7B3C1249" w14:textId="42EE07E0" w:rsidR="00350982" w:rsidRDefault="00350982" w:rsidP="00350982">
      <w:pPr>
        <w:pStyle w:val="WDBody"/>
      </w:pPr>
      <w:r>
        <w:t>There are many methods for marking bats, each with pros and cons and each suited to different scenarios.  These are discussed in detail in Kunz and Parsons</w:t>
      </w:r>
      <w:r w:rsidRPr="008F19DF">
        <w:t xml:space="preserve"> (20</w:t>
      </w:r>
      <w:r>
        <w:t>09</w:t>
      </w:r>
      <w:r w:rsidRPr="008F19DF">
        <w:t>)</w:t>
      </w:r>
      <w:r>
        <w:t>.</w:t>
      </w:r>
    </w:p>
    <w:p w14:paraId="4A96697D" w14:textId="0EFA3931" w:rsidR="00350982" w:rsidRDefault="00350982" w:rsidP="00350982">
      <w:pPr>
        <w:pStyle w:val="Heading4"/>
      </w:pPr>
      <w:r w:rsidRPr="00415F8C">
        <w:lastRenderedPageBreak/>
        <w:t>Radio tagging/tracking</w:t>
      </w:r>
    </w:p>
    <w:p w14:paraId="185C3A26" w14:textId="189605F9" w:rsidR="00350982" w:rsidRDefault="00350982" w:rsidP="00350982">
      <w:pPr>
        <w:pStyle w:val="WDBody"/>
      </w:pPr>
      <w:r>
        <w:t>Radio-tracking is an invasive survey method, but in some cases may be the only means of meeting the survey objective, e.g. establishing the home ra</w:t>
      </w:r>
      <w:r w:rsidR="00FE72A1">
        <w:t>n</w:t>
      </w:r>
      <w:r>
        <w:t>ge of a maternity roost. It requires the tagging of a bat with a radio transmitter, and subsequent use of radio</w:t>
      </w:r>
      <w:r w:rsidR="006804F0">
        <w:t>-</w:t>
      </w:r>
      <w:r>
        <w:t>telemetry to obtain location data.</w:t>
      </w:r>
      <w:r w:rsidR="006804F0">
        <w:t xml:space="preserve"> </w:t>
      </w:r>
      <w:r>
        <w:t>Radio transmitters should be no more than 5% of the bat body weight and should not be attached to bats that appear unhealthy or injured,</w:t>
      </w:r>
      <w:r w:rsidR="006804F0">
        <w:t xml:space="preserve"> </w:t>
      </w:r>
      <w:r>
        <w:t xml:space="preserve">or heavily pregnant or </w:t>
      </w:r>
      <w:r w:rsidR="006804F0">
        <w:t>those with</w:t>
      </w:r>
      <w:r>
        <w:t xml:space="preserve"> dependent young. </w:t>
      </w:r>
      <w:r w:rsidR="006804F0">
        <w:t xml:space="preserve">This method should only be used by </w:t>
      </w:r>
      <w:r>
        <w:t>experienced surveyors w</w:t>
      </w:r>
      <w:r w:rsidR="006804F0">
        <w:t>ho have</w:t>
      </w:r>
      <w:r>
        <w:t xml:space="preserve"> a good working knowledge of this method and </w:t>
      </w:r>
      <w:r w:rsidR="006804F0">
        <w:t xml:space="preserve">the </w:t>
      </w:r>
      <w:r>
        <w:t>associated welfare considerations.</w:t>
      </w:r>
    </w:p>
    <w:p w14:paraId="2179A991" w14:textId="62509C80" w:rsidR="005E7B72" w:rsidRDefault="006804F0" w:rsidP="00350982">
      <w:pPr>
        <w:pStyle w:val="WDBody"/>
      </w:pPr>
      <w:r>
        <w:t>S</w:t>
      </w:r>
      <w:r w:rsidR="00350982">
        <w:t xml:space="preserve">urveys </w:t>
      </w:r>
      <w:r>
        <w:t>to establish</w:t>
      </w:r>
      <w:r w:rsidR="00350982">
        <w:t xml:space="preserve"> habitat use and activity patterns of a breeding colony </w:t>
      </w:r>
      <w:r>
        <w:t>should tag</w:t>
      </w:r>
      <w:r w:rsidR="00350982">
        <w:t xml:space="preserve"> at least 5% of the estimated population to </w:t>
      </w:r>
      <w:r>
        <w:t>obt</w:t>
      </w:r>
      <w:r w:rsidR="00350982">
        <w:t xml:space="preserve">ain a representative sample. This may increase to 25% for rarer species or </w:t>
      </w:r>
      <w:r>
        <w:t>where</w:t>
      </w:r>
      <w:r w:rsidR="00350982">
        <w:t xml:space="preserve"> development impacts are likely to be high. Each tagged bat should be tracked for at least three nights, ideally for longer, to establish activity patterns. A longer period of tracking is recommended where the aim is to identify roost sites, as the bat may switch roosts after a few days, allowing additional roosts to be identified.</w:t>
      </w:r>
      <w:r>
        <w:t xml:space="preserve"> </w:t>
      </w:r>
      <w:r w:rsidR="00350982">
        <w:t>More detail on radio tagging/ tracking bats is provided in Kunz and Parsons</w:t>
      </w:r>
      <w:r w:rsidR="00350982" w:rsidRPr="008F19DF">
        <w:t xml:space="preserve"> (20</w:t>
      </w:r>
      <w:r w:rsidR="00350982">
        <w:t>09</w:t>
      </w:r>
      <w:r w:rsidR="00350982" w:rsidRPr="008F19DF">
        <w:t>)</w:t>
      </w:r>
      <w:r w:rsidR="00350982">
        <w:t>.</w:t>
      </w:r>
    </w:p>
    <w:p w14:paraId="62766EC3" w14:textId="77777777" w:rsidR="005E7B72" w:rsidRPr="002A2BEA" w:rsidRDefault="005E7B72" w:rsidP="005E7B72">
      <w:pPr>
        <w:pStyle w:val="Heading3"/>
      </w:pPr>
      <w:bookmarkStart w:id="66" w:name="_Toc69458472"/>
      <w:r w:rsidRPr="00AA7F80">
        <w:t>Survey timing and frequency</w:t>
      </w:r>
      <w:bookmarkEnd w:id="66"/>
    </w:p>
    <w:p w14:paraId="3E3F7294" w14:textId="747FC8E2" w:rsidR="00FD41D1" w:rsidRDefault="002A2BEA" w:rsidP="005E7B72">
      <w:pPr>
        <w:pStyle w:val="WDBody"/>
      </w:pPr>
      <w:r>
        <w:t>Rep</w:t>
      </w:r>
      <w:r w:rsidR="001F4B94">
        <w:t xml:space="preserve">licated </w:t>
      </w:r>
      <w:r>
        <w:t xml:space="preserve">sampling </w:t>
      </w:r>
      <w:r w:rsidR="005E7B72">
        <w:t xml:space="preserve">will </w:t>
      </w:r>
      <w:r w:rsidR="00AA7F80">
        <w:t>typically</w:t>
      </w:r>
      <w:r w:rsidR="005E7B72">
        <w:t xml:space="preserve"> be required</w:t>
      </w:r>
      <w:r w:rsidR="00A96D98">
        <w:t>,</w:t>
      </w:r>
      <w:r w:rsidR="00AA7F80">
        <w:t xml:space="preserve"> to allow confidence in</w:t>
      </w:r>
      <w:r w:rsidR="005E7B72">
        <w:t xml:space="preserve"> con</w:t>
      </w:r>
      <w:r w:rsidR="00AA7F80">
        <w:t xml:space="preserve">cluding </w:t>
      </w:r>
      <w:r w:rsidR="005E7B72">
        <w:t>presence</w:t>
      </w:r>
      <w:r>
        <w:t xml:space="preserve"> or likely absence (or low abundance) </w:t>
      </w:r>
      <w:r w:rsidR="005E7B72">
        <w:t xml:space="preserve">of </w:t>
      </w:r>
      <w:r>
        <w:t>bat</w:t>
      </w:r>
      <w:r w:rsidR="00FD41D1">
        <w:t>s</w:t>
      </w:r>
      <w:r w:rsidR="00A96D98">
        <w:t xml:space="preserve">, to </w:t>
      </w:r>
      <w:r w:rsidR="003D32B5">
        <w:t xml:space="preserve">collect sufficient data to </w:t>
      </w:r>
      <w:r w:rsidR="00A96D98">
        <w:t>characterise roosts and</w:t>
      </w:r>
      <w:r w:rsidR="00AA7F80">
        <w:t>/or</w:t>
      </w:r>
      <w:r w:rsidR="00A96D98">
        <w:t xml:space="preserve"> to </w:t>
      </w:r>
      <w:r w:rsidR="003D32B5">
        <w:t xml:space="preserve">fully </w:t>
      </w:r>
      <w:r w:rsidR="00A96D98">
        <w:t xml:space="preserve">evaluate temporal and spatial variation in </w:t>
      </w:r>
      <w:r w:rsidR="00FD41D1">
        <w:t xml:space="preserve">bat </w:t>
      </w:r>
      <w:r w:rsidR="00A96D98">
        <w:t>activity</w:t>
      </w:r>
      <w:r>
        <w:t xml:space="preserve">. </w:t>
      </w:r>
    </w:p>
    <w:p w14:paraId="29189EED" w14:textId="0A7790C8" w:rsidR="005E7B72" w:rsidRDefault="005E7B72" w:rsidP="005E7B72">
      <w:pPr>
        <w:pStyle w:val="WDBody"/>
      </w:pPr>
      <w:r>
        <w:t xml:space="preserve">There is no published </w:t>
      </w:r>
      <w:r w:rsidR="00A96D98">
        <w:t>guidance on</w:t>
      </w:r>
      <w:r>
        <w:t xml:space="preserve"> the number or type of </w:t>
      </w:r>
      <w:r w:rsidR="00A96D98">
        <w:t xml:space="preserve">repeat surveys that are adequate </w:t>
      </w:r>
      <w:r>
        <w:t xml:space="preserve">for detecting </w:t>
      </w:r>
      <w:r w:rsidR="00A96D98">
        <w:t xml:space="preserve">and evaluating </w:t>
      </w:r>
      <w:r>
        <w:t>bat</w:t>
      </w:r>
      <w:r w:rsidR="00A96D98">
        <w:t xml:space="preserve"> assemblages</w:t>
      </w:r>
      <w:r>
        <w:t xml:space="preserve"> in </w:t>
      </w:r>
      <w:r w:rsidR="00FD41D1">
        <w:t xml:space="preserve">Saudi Arabia or </w:t>
      </w:r>
      <w:r>
        <w:t>the Middle East, therefore the requi</w:t>
      </w:r>
      <w:r w:rsidR="00A96D98">
        <w:t>red</w:t>
      </w:r>
      <w:r>
        <w:t xml:space="preserve"> survey effort should be determined b</w:t>
      </w:r>
      <w:r w:rsidR="00A96D98">
        <w:t>ased on</w:t>
      </w:r>
      <w:r>
        <w:t xml:space="preserve"> professional judgement</w:t>
      </w:r>
      <w:r w:rsidR="00A96D98">
        <w:t xml:space="preserve"> </w:t>
      </w:r>
      <w:r>
        <w:t xml:space="preserve">and </w:t>
      </w:r>
      <w:r w:rsidR="00A96D98">
        <w:t xml:space="preserve">a </w:t>
      </w:r>
      <w:r>
        <w:t>review of guidance available for other regions.</w:t>
      </w:r>
      <w:r w:rsidR="00C34A05">
        <w:t xml:space="preserve"> </w:t>
      </w:r>
      <w:r w:rsidR="00A96D98">
        <w:t xml:space="preserve">Sampling can be replicated </w:t>
      </w:r>
      <w:r w:rsidR="0048182E">
        <w:t>spatially</w:t>
      </w:r>
      <w:r w:rsidR="00A96D98">
        <w:t xml:space="preserve"> (different locations at the same time) and t</w:t>
      </w:r>
      <w:r w:rsidR="0048182E">
        <w:t>empora</w:t>
      </w:r>
      <w:r w:rsidR="003D32B5">
        <w:t>l</w:t>
      </w:r>
      <w:r w:rsidR="0048182E">
        <w:t>ly</w:t>
      </w:r>
      <w:r w:rsidR="00A96D98">
        <w:t xml:space="preserve"> (same location at different times) or a combination of both (different locations at different times).</w:t>
      </w:r>
    </w:p>
    <w:p w14:paraId="344826F7" w14:textId="5DA5D54E" w:rsidR="005E7B72" w:rsidRDefault="005E7B72" w:rsidP="005E7B72">
      <w:pPr>
        <w:pStyle w:val="WDBody"/>
      </w:pPr>
      <w:r>
        <w:t>Rep</w:t>
      </w:r>
      <w:r w:rsidR="003D32B5">
        <w:t xml:space="preserve">eat surveys at different locations </w:t>
      </w:r>
      <w:r>
        <w:t xml:space="preserve">will often be necessary to detect populations that are at low densities or </w:t>
      </w:r>
      <w:r w:rsidR="003D32B5">
        <w:t xml:space="preserve">have </w:t>
      </w:r>
      <w:r>
        <w:t>a clumped distribution, especially where the area of favoured habitat is large</w:t>
      </w:r>
      <w:r w:rsidR="003D32B5">
        <w:t>,</w:t>
      </w:r>
      <w:r>
        <w:t xml:space="preserve"> or the habitat preferences of the target taxa are variable or poorly known. It </w:t>
      </w:r>
      <w:r w:rsidR="00FD41D1">
        <w:t xml:space="preserve">also </w:t>
      </w:r>
      <w:r w:rsidR="003D32B5">
        <w:t>allow</w:t>
      </w:r>
      <w:r w:rsidR="00FD41D1">
        <w:t>s</w:t>
      </w:r>
      <w:r w:rsidR="003D32B5">
        <w:t xml:space="preserve"> </w:t>
      </w:r>
      <w:r>
        <w:t>compar</w:t>
      </w:r>
      <w:r w:rsidR="003D32B5">
        <w:t>ison of</w:t>
      </w:r>
      <w:r>
        <w:t xml:space="preserve"> relative levels of bat activity across </w:t>
      </w:r>
      <w:r w:rsidR="003D32B5">
        <w:t>different</w:t>
      </w:r>
      <w:r>
        <w:t xml:space="preserve"> </w:t>
      </w:r>
      <w:r w:rsidR="003D32B5">
        <w:t xml:space="preserve">areas or </w:t>
      </w:r>
      <w:r>
        <w:t>habitats. When compari</w:t>
      </w:r>
      <w:r w:rsidR="003D32B5">
        <w:t>ng bat activity at different locations</w:t>
      </w:r>
      <w:r>
        <w:t>, sampling at the same time reduces the effects of other variables</w:t>
      </w:r>
      <w:r w:rsidR="003D32B5">
        <w:t xml:space="preserve">. Comparison with </w:t>
      </w:r>
      <w:r>
        <w:t xml:space="preserve">‘control’ </w:t>
      </w:r>
      <w:r w:rsidR="003D32B5">
        <w:t xml:space="preserve">survey </w:t>
      </w:r>
      <w:r>
        <w:t xml:space="preserve">locations, </w:t>
      </w:r>
      <w:r w:rsidR="003D32B5">
        <w:t>is often appropriate</w:t>
      </w:r>
      <w:r>
        <w:t>.</w:t>
      </w:r>
    </w:p>
    <w:p w14:paraId="4F0B9431" w14:textId="58AE1F23" w:rsidR="005E7B72" w:rsidRDefault="005E7B72" w:rsidP="005E7B72">
      <w:pPr>
        <w:pStyle w:val="WDBody"/>
      </w:pPr>
      <w:r>
        <w:t xml:space="preserve">Temporal replication </w:t>
      </w:r>
      <w:r w:rsidR="00C34A05">
        <w:t>of surveys can</w:t>
      </w:r>
      <w:r>
        <w:t xml:space="preserve"> </w:t>
      </w:r>
      <w:r w:rsidR="00C34A05">
        <w:t xml:space="preserve">record </w:t>
      </w:r>
      <w:r>
        <w:t>fluctuat</w:t>
      </w:r>
      <w:r w:rsidR="00C34A05">
        <w:t>ion</w:t>
      </w:r>
      <w:r>
        <w:t xml:space="preserve"> in abundance, occurrence or detectability</w:t>
      </w:r>
      <w:r w:rsidR="00C34A05">
        <w:t xml:space="preserve"> of bat species</w:t>
      </w:r>
      <w:r>
        <w:t>, or</w:t>
      </w:r>
      <w:r w:rsidR="00C34A05">
        <w:t xml:space="preserve"> variation in </w:t>
      </w:r>
      <w:r>
        <w:t>use of the Study Area</w:t>
      </w:r>
      <w:r w:rsidR="00C34A05">
        <w:t xml:space="preserve"> over time</w:t>
      </w:r>
      <w:r>
        <w:t xml:space="preserve">. </w:t>
      </w:r>
      <w:r w:rsidR="00C34A05">
        <w:t>This may be importan</w:t>
      </w:r>
      <w:r w:rsidR="00FD41D1">
        <w:t>t</w:t>
      </w:r>
      <w:r w:rsidR="00C34A05">
        <w:t xml:space="preserve"> because </w:t>
      </w:r>
      <w:r>
        <w:t xml:space="preserve">highly mobile </w:t>
      </w:r>
      <w:r w:rsidR="00C34A05">
        <w:t xml:space="preserve">species </w:t>
      </w:r>
      <w:r>
        <w:t xml:space="preserve">may occupy </w:t>
      </w:r>
      <w:r w:rsidR="00C34A05">
        <w:t>parts of</w:t>
      </w:r>
      <w:r>
        <w:t xml:space="preserve"> their range for </w:t>
      </w:r>
      <w:r w:rsidR="00FD41D1">
        <w:t xml:space="preserve">only </w:t>
      </w:r>
      <w:r>
        <w:t xml:space="preserve">brief periods of the year. Similarly, a bat colony may depend on different resources at different times of the year. </w:t>
      </w:r>
      <w:r w:rsidR="00C34A05">
        <w:t>In these circumstances, s</w:t>
      </w:r>
      <w:r>
        <w:t>urvey</w:t>
      </w:r>
      <w:r w:rsidR="00C34A05">
        <w:t>s within a restricted time period may</w:t>
      </w:r>
      <w:r>
        <w:t xml:space="preserve"> fail to identify features of importance </w:t>
      </w:r>
      <w:r w:rsidR="00C34A05">
        <w:t>to bats</w:t>
      </w:r>
      <w:r>
        <w:t xml:space="preserve">. </w:t>
      </w:r>
      <w:r w:rsidR="00C34A05">
        <w:t>S</w:t>
      </w:r>
      <w:r>
        <w:t xml:space="preserve">ampling across different periods of the year is usually </w:t>
      </w:r>
      <w:r w:rsidR="00FD41D1">
        <w:t>necessary</w:t>
      </w:r>
      <w:r w:rsidR="00C34A05">
        <w:t>, for example seasonally</w:t>
      </w:r>
      <w:r w:rsidR="00641D16">
        <w:t xml:space="preserve"> (typical minimum)</w:t>
      </w:r>
      <w:r w:rsidR="00FD41D1">
        <w:t xml:space="preserve">, </w:t>
      </w:r>
      <w:r w:rsidR="00C34A05">
        <w:t>monthly</w:t>
      </w:r>
      <w:r w:rsidR="00FD41D1">
        <w:t xml:space="preserve"> or more than once a month.</w:t>
      </w:r>
      <w:r>
        <w:t xml:space="preserve"> </w:t>
      </w:r>
    </w:p>
    <w:p w14:paraId="0A40FA10" w14:textId="240B01A8" w:rsidR="005E7B72" w:rsidRDefault="00FD41D1" w:rsidP="005E7B72">
      <w:pPr>
        <w:pStyle w:val="WDBody"/>
      </w:pPr>
      <w:r>
        <w:t>Environmental conditions at the time of the survey may affect the validity of the findings, for example, bats may not fly in strong winds, or may adapt their behaviour by avoiding open habitat and remaining in more sheltered areas. In contrast, bats may be more active after a spell of wet weather causing greater availability of invertebrate prey. Therefore, where practicable,</w:t>
      </w:r>
      <w:r w:rsidR="005E7B72">
        <w:t xml:space="preserve"> survey</w:t>
      </w:r>
      <w:r>
        <w:t xml:space="preserve">s should be carried out during </w:t>
      </w:r>
      <w:r w:rsidR="005E7B72">
        <w:t xml:space="preserve">weather conditions that are representative of the season </w:t>
      </w:r>
      <w:r>
        <w:t xml:space="preserve">at the survey location, as well as </w:t>
      </w:r>
      <w:r w:rsidR="005E7B72">
        <w:t>tak</w:t>
      </w:r>
      <w:r>
        <w:t>ing</w:t>
      </w:r>
      <w:r w:rsidR="005E7B72">
        <w:t xml:space="preserve"> account of any </w:t>
      </w:r>
      <w:r w:rsidR="00C93628">
        <w:t xml:space="preserve">likely habitat preferences or behavioural responses of </w:t>
      </w:r>
      <w:r w:rsidR="005E7B72">
        <w:t>target species.</w:t>
      </w:r>
    </w:p>
    <w:p w14:paraId="0B3AFB5F" w14:textId="2C441159" w:rsidR="00617EA0" w:rsidRDefault="00617EA0" w:rsidP="00714FCC">
      <w:pPr>
        <w:pStyle w:val="Heading2"/>
      </w:pPr>
      <w:bookmarkStart w:id="67" w:name="_Toc69458473"/>
      <w:r>
        <w:t>Data analysis</w:t>
      </w:r>
      <w:bookmarkEnd w:id="67"/>
      <w:r>
        <w:t xml:space="preserve"> </w:t>
      </w:r>
    </w:p>
    <w:p w14:paraId="178EE501" w14:textId="274801A1" w:rsidR="00617EA0" w:rsidRDefault="00617EA0" w:rsidP="00D82311">
      <w:pPr>
        <w:pStyle w:val="Heading4"/>
      </w:pPr>
      <w:r>
        <w:t>A</w:t>
      </w:r>
      <w:r w:rsidR="005E632C">
        <w:t>nalysis of a</w:t>
      </w:r>
      <w:r>
        <w:t>coustic recordings</w:t>
      </w:r>
    </w:p>
    <w:p w14:paraId="5FF4146E" w14:textId="2AD7159D" w:rsidR="00617EA0" w:rsidRDefault="0097157C" w:rsidP="00617EA0">
      <w:pPr>
        <w:pStyle w:val="WDBody"/>
      </w:pPr>
      <w:r>
        <w:t xml:space="preserve">Recordings of </w:t>
      </w:r>
      <w:r w:rsidR="00617EA0">
        <w:t xml:space="preserve">bat vocalisations </w:t>
      </w:r>
      <w:r>
        <w:t xml:space="preserve">are analysed </w:t>
      </w:r>
      <w:r w:rsidR="00617EA0">
        <w:t xml:space="preserve">using specialist software to look at </w:t>
      </w:r>
      <w:r>
        <w:t xml:space="preserve">the </w:t>
      </w:r>
      <w:r w:rsidR="00617EA0">
        <w:t>spectrograms.</w:t>
      </w:r>
      <w:r w:rsidR="00235FDE">
        <w:t xml:space="preserve"> S</w:t>
      </w:r>
      <w:r>
        <w:t xml:space="preserve">ome species </w:t>
      </w:r>
      <w:r w:rsidR="00617EA0" w:rsidRPr="00E40D55">
        <w:t>produce</w:t>
      </w:r>
      <w:r w:rsidR="00617EA0">
        <w:t xml:space="preserve"> </w:t>
      </w:r>
      <w:r w:rsidR="00617EA0" w:rsidRPr="00E40D55">
        <w:t xml:space="preserve">calls </w:t>
      </w:r>
      <w:r w:rsidR="00617EA0">
        <w:t xml:space="preserve">with widely overlapping </w:t>
      </w:r>
      <w:r>
        <w:t xml:space="preserve">call </w:t>
      </w:r>
      <w:r w:rsidR="00617EA0">
        <w:t>parameters</w:t>
      </w:r>
      <w:r w:rsidR="00D14AD3">
        <w:t xml:space="preserve">, </w:t>
      </w:r>
      <w:r w:rsidR="00235FDE">
        <w:t xml:space="preserve">however, </w:t>
      </w:r>
      <w:r w:rsidR="00617EA0">
        <w:t>mak</w:t>
      </w:r>
      <w:r w:rsidR="00D14AD3">
        <w:t>ing</w:t>
      </w:r>
      <w:r w:rsidR="00617EA0">
        <w:t xml:space="preserve"> it </w:t>
      </w:r>
      <w:r w:rsidR="00D14AD3">
        <w:t>almost</w:t>
      </w:r>
      <w:r w:rsidR="00617EA0">
        <w:t xml:space="preserve"> impossible to </w:t>
      </w:r>
      <w:r w:rsidR="00617EA0">
        <w:lastRenderedPageBreak/>
        <w:t>reliably d</w:t>
      </w:r>
      <w:r w:rsidR="00617EA0" w:rsidRPr="00E40D55">
        <w:t xml:space="preserve">istinguish </w:t>
      </w:r>
      <w:r w:rsidR="00D14AD3">
        <w:t xml:space="preserve">between </w:t>
      </w:r>
      <w:r>
        <w:t>them</w:t>
      </w:r>
      <w:r w:rsidR="00617EA0">
        <w:t xml:space="preserve">. </w:t>
      </w:r>
      <w:r w:rsidR="00D14AD3">
        <w:t>I</w:t>
      </w:r>
      <w:r w:rsidR="00617EA0" w:rsidRPr="00E40D55">
        <w:t xml:space="preserve">dentification of </w:t>
      </w:r>
      <w:r>
        <w:t xml:space="preserve">bats </w:t>
      </w:r>
      <w:r w:rsidR="00D14AD3">
        <w:t xml:space="preserve">from their </w:t>
      </w:r>
      <w:r w:rsidR="00617EA0" w:rsidRPr="00E40D55">
        <w:t xml:space="preserve">calls </w:t>
      </w:r>
      <w:r w:rsidR="00D14AD3">
        <w:t xml:space="preserve">also </w:t>
      </w:r>
      <w:r w:rsidR="00617EA0" w:rsidRPr="00E40D55">
        <w:t xml:space="preserve">requires prior knowledge of the calls of all bat species in the </w:t>
      </w:r>
      <w:r w:rsidR="00617EA0">
        <w:t>Study Area</w:t>
      </w:r>
      <w:r w:rsidR="00617EA0" w:rsidRPr="00E40D55">
        <w:t xml:space="preserve">. </w:t>
      </w:r>
      <w:r w:rsidR="00D14AD3">
        <w:t>T</w:t>
      </w:r>
      <w:r w:rsidR="00617EA0">
        <w:t xml:space="preserve">here </w:t>
      </w:r>
      <w:r w:rsidR="00D14AD3">
        <w:t>are</w:t>
      </w:r>
      <w:r w:rsidR="00617EA0">
        <w:t xml:space="preserve"> established</w:t>
      </w:r>
      <w:r w:rsidR="00617EA0" w:rsidRPr="00E40D55">
        <w:t xml:space="preserve"> reference librar</w:t>
      </w:r>
      <w:r w:rsidR="00D14AD3">
        <w:t>ies</w:t>
      </w:r>
      <w:r w:rsidR="00617EA0" w:rsidRPr="00E40D55">
        <w:t xml:space="preserve"> of calls</w:t>
      </w:r>
      <w:r w:rsidR="00D14AD3">
        <w:t xml:space="preserve"> for some regions</w:t>
      </w:r>
      <w:r w:rsidR="00617EA0">
        <w:t>, however</w:t>
      </w:r>
      <w:r w:rsidR="00235FDE">
        <w:t>,</w:t>
      </w:r>
      <w:r w:rsidR="00617EA0">
        <w:t xml:space="preserve"> the information available for </w:t>
      </w:r>
      <w:r w:rsidR="00FB7A15">
        <w:t>Saudi</w:t>
      </w:r>
      <w:r w:rsidR="00617EA0">
        <w:t xml:space="preserve"> Arabia is not comprehensive. As such, </w:t>
      </w:r>
      <w:r w:rsidR="00D14AD3">
        <w:t xml:space="preserve">bat calls </w:t>
      </w:r>
      <w:r w:rsidR="00617EA0">
        <w:t xml:space="preserve">must be identified to species-level with caution and, in many instances, it </w:t>
      </w:r>
      <w:r w:rsidR="00D14AD3">
        <w:t>will</w:t>
      </w:r>
      <w:r w:rsidR="00617EA0">
        <w:t xml:space="preserve"> be appropriate to identify </w:t>
      </w:r>
      <w:r w:rsidR="00D14AD3">
        <w:t xml:space="preserve">calls </w:t>
      </w:r>
      <w:r w:rsidR="00617EA0">
        <w:t xml:space="preserve">to genus or species-group. </w:t>
      </w:r>
      <w:r w:rsidR="00D14AD3">
        <w:t>S</w:t>
      </w:r>
      <w:r w:rsidR="00617EA0">
        <w:t>trict quality control over th</w:t>
      </w:r>
      <w:r w:rsidR="00D14AD3">
        <w:t>e</w:t>
      </w:r>
      <w:r w:rsidR="00617EA0">
        <w:t xml:space="preserve"> analysis</w:t>
      </w:r>
      <w:r w:rsidR="00D14AD3">
        <w:t xml:space="preserve"> is necessary</w:t>
      </w:r>
      <w:r w:rsidR="00617EA0">
        <w:t xml:space="preserve">, with two experienced surveyors undertaking the </w:t>
      </w:r>
      <w:r w:rsidR="00D14AD3">
        <w:t>analysis</w:t>
      </w:r>
      <w:r w:rsidR="00617EA0">
        <w:t xml:space="preserve"> and spot-checking</w:t>
      </w:r>
      <w:r w:rsidR="00D14AD3">
        <w:t xml:space="preserve"> </w:t>
      </w:r>
      <w:r w:rsidR="00617EA0">
        <w:t>one another’s outputs to ensure consistency.</w:t>
      </w:r>
    </w:p>
    <w:p w14:paraId="31C09B3A" w14:textId="77777777" w:rsidR="00617EA0" w:rsidRDefault="00617EA0" w:rsidP="00D82311">
      <w:pPr>
        <w:pStyle w:val="Heading4"/>
      </w:pPr>
      <w:r>
        <w:t>Analysis of bat activity survey data</w:t>
      </w:r>
    </w:p>
    <w:p w14:paraId="07C683C2" w14:textId="6155B294" w:rsidR="00617EA0" w:rsidRDefault="00617EA0" w:rsidP="00617EA0">
      <w:pPr>
        <w:pStyle w:val="WDBody"/>
      </w:pPr>
      <w:r>
        <w:t xml:space="preserve">All bat registrations on bat detectors should be identified to determine </w:t>
      </w:r>
      <w:r w:rsidR="005E632C">
        <w:t>the</w:t>
      </w:r>
      <w:r>
        <w:t xml:space="preserve"> number of ‘passes’ per species/species group at each sampling location </w:t>
      </w:r>
      <w:r w:rsidR="005E632C">
        <w:t>and in each</w:t>
      </w:r>
      <w:r>
        <w:t xml:space="preserve"> sampling period. Th</w:t>
      </w:r>
      <w:r w:rsidR="005E632C">
        <w:t xml:space="preserve">is information </w:t>
      </w:r>
      <w:r>
        <w:t>can be converted into a relative index of bat activity e.g. bat passes</w:t>
      </w:r>
      <w:r w:rsidR="0063124C">
        <w:t>/recordings</w:t>
      </w:r>
      <w:r>
        <w:t xml:space="preserve"> per night </w:t>
      </w:r>
      <w:r w:rsidR="0063124C">
        <w:t>(</w:t>
      </w:r>
      <w:r>
        <w:t>automated monitoring</w:t>
      </w:r>
      <w:r w:rsidR="0063124C">
        <w:t>)</w:t>
      </w:r>
      <w:r>
        <w:t xml:space="preserve"> or bat passes per hour </w:t>
      </w:r>
      <w:r w:rsidR="0063124C">
        <w:t>(</w:t>
      </w:r>
      <w:r>
        <w:t>walked</w:t>
      </w:r>
      <w:r w:rsidR="00235FDE">
        <w:t xml:space="preserve"> or </w:t>
      </w:r>
      <w:r>
        <w:t>driven transects</w:t>
      </w:r>
      <w:r w:rsidR="0063124C">
        <w:t>)</w:t>
      </w:r>
      <w:r>
        <w:t xml:space="preserve">. Depending on the objectives of the survey, </w:t>
      </w:r>
      <w:r w:rsidR="0063124C">
        <w:t xml:space="preserve">a bat activity index can be assigned </w:t>
      </w:r>
      <w:r w:rsidR="00C90F6A">
        <w:t xml:space="preserve">to </w:t>
      </w:r>
      <w:r>
        <w:t>species</w:t>
      </w:r>
      <w:r w:rsidR="00235FDE">
        <w:t xml:space="preserve"> and/or analysed in relation to</w:t>
      </w:r>
      <w:r w:rsidR="0063124C">
        <w:t xml:space="preserve"> </w:t>
      </w:r>
      <w:r>
        <w:t>habitat</w:t>
      </w:r>
      <w:r w:rsidR="00C90F6A">
        <w:t>s</w:t>
      </w:r>
      <w:r>
        <w:t xml:space="preserve"> and/or season</w:t>
      </w:r>
      <w:r w:rsidR="00C90F6A">
        <w:t>s</w:t>
      </w:r>
      <w:r>
        <w:t>.</w:t>
      </w:r>
      <w:r w:rsidR="0063124C">
        <w:t xml:space="preserve"> </w:t>
      </w:r>
      <w:r w:rsidR="00C90F6A">
        <w:t>It is important to recognise that b</w:t>
      </w:r>
      <w:r>
        <w:t>at passes</w:t>
      </w:r>
      <w:r w:rsidR="00C90F6A">
        <w:t>,</w:t>
      </w:r>
      <w:r>
        <w:t xml:space="preserve"> or registrations</w:t>
      </w:r>
      <w:r w:rsidR="00C90F6A">
        <w:t>,</w:t>
      </w:r>
      <w:r>
        <w:t xml:space="preserve"> do not provide a measure of bat abundance. A single bat may pass the microphone 100 times, or 100 bats may each pass the microphone onc</w:t>
      </w:r>
      <w:r w:rsidR="0063124C">
        <w:t>e</w:t>
      </w:r>
      <w:r w:rsidR="00C90F6A">
        <w:t>,</w:t>
      </w:r>
      <w:r w:rsidR="0063124C">
        <w:t xml:space="preserve"> and </w:t>
      </w:r>
      <w:r>
        <w:t>the data collected would be the sam</w:t>
      </w:r>
      <w:r w:rsidR="0063124C">
        <w:t>e (</w:t>
      </w:r>
      <w:r>
        <w:t>i.e. 100 passes</w:t>
      </w:r>
      <w:r w:rsidR="0063124C">
        <w:t>)</w:t>
      </w:r>
      <w:r>
        <w:t>.</w:t>
      </w:r>
    </w:p>
    <w:p w14:paraId="65B95874" w14:textId="66BA9F1A" w:rsidR="00617EA0" w:rsidRDefault="0063124C" w:rsidP="00617EA0">
      <w:pPr>
        <w:pStyle w:val="WDBody"/>
      </w:pPr>
      <w:r>
        <w:t>S</w:t>
      </w:r>
      <w:r w:rsidR="00617EA0">
        <w:t xml:space="preserve">tatistical analyses </w:t>
      </w:r>
      <w:r>
        <w:t>of</w:t>
      </w:r>
      <w:r w:rsidR="00617EA0">
        <w:t xml:space="preserve"> bat activity survey data</w:t>
      </w:r>
      <w:r>
        <w:t xml:space="preserve"> </w:t>
      </w:r>
      <w:r w:rsidR="00617EA0">
        <w:t>may aid interpretation</w:t>
      </w:r>
      <w:r>
        <w:t xml:space="preserve"> of large datasets</w:t>
      </w:r>
      <w:r w:rsidR="00617EA0">
        <w:t>. Collins (2016) compar</w:t>
      </w:r>
      <w:r>
        <w:t>es</w:t>
      </w:r>
      <w:r w:rsidR="00617EA0">
        <w:t xml:space="preserve"> statistical analysis methods that could be adopted in different scenarios</w:t>
      </w:r>
      <w:r>
        <w:t xml:space="preserve">. </w:t>
      </w:r>
      <w:r w:rsidR="00C90F6A">
        <w:t>This includes</w:t>
      </w:r>
      <w:r w:rsidR="00617EA0">
        <w:t xml:space="preserve"> identify</w:t>
      </w:r>
      <w:r w:rsidR="00C90F6A">
        <w:t>ing</w:t>
      </w:r>
      <w:r w:rsidR="00617EA0">
        <w:t xml:space="preserve"> associations between species and habitat type</w:t>
      </w:r>
      <w:r>
        <w:t>s</w:t>
      </w:r>
      <w:r w:rsidR="00617EA0">
        <w:t xml:space="preserve"> (e.g. using a chi-squared test)</w:t>
      </w:r>
      <w:r w:rsidR="00C90F6A">
        <w:t>.</w:t>
      </w:r>
    </w:p>
    <w:p w14:paraId="12835613" w14:textId="77777777" w:rsidR="00617EA0" w:rsidRDefault="00617EA0" w:rsidP="00D82311">
      <w:pPr>
        <w:pStyle w:val="Heading4"/>
      </w:pPr>
      <w:r>
        <w:t>Presentation of roost data</w:t>
      </w:r>
    </w:p>
    <w:p w14:paraId="5389DB03" w14:textId="383CFE63" w:rsidR="00617EA0" w:rsidRDefault="00C90F6A" w:rsidP="00617EA0">
      <w:pPr>
        <w:pStyle w:val="WDBody"/>
      </w:pPr>
      <w:r>
        <w:t>R</w:t>
      </w:r>
      <w:r w:rsidR="00617EA0">
        <w:t xml:space="preserve">oost data </w:t>
      </w:r>
      <w:r w:rsidR="0072444D">
        <w:t>will</w:t>
      </w:r>
      <w:r w:rsidR="00617EA0">
        <w:t xml:space="preserve"> </w:t>
      </w:r>
      <w:r w:rsidR="0072444D">
        <w:t xml:space="preserve">typically </w:t>
      </w:r>
      <w:r w:rsidR="00617EA0">
        <w:t xml:space="preserve">be </w:t>
      </w:r>
      <w:r>
        <w:t>presented</w:t>
      </w:r>
      <w:r w:rsidR="00617EA0">
        <w:t xml:space="preserve"> as symbols on a map, representing species and roost type</w:t>
      </w:r>
      <w:r w:rsidR="0072444D">
        <w:t>,</w:t>
      </w:r>
      <w:r w:rsidR="00617EA0">
        <w:t xml:space="preserve"> with </w:t>
      </w:r>
      <w:r w:rsidR="0072444D">
        <w:t xml:space="preserve">supporting </w:t>
      </w:r>
      <w:r w:rsidR="00617EA0">
        <w:t xml:space="preserve">count data across different times of the year. </w:t>
      </w:r>
      <w:r w:rsidR="0072444D">
        <w:t>This should be supported by</w:t>
      </w:r>
      <w:r w:rsidR="00617EA0">
        <w:t xml:space="preserve"> qualitative data, including details o</w:t>
      </w:r>
      <w:r w:rsidR="0072444D">
        <w:t xml:space="preserve">f </w:t>
      </w:r>
      <w:r w:rsidR="00617EA0">
        <w:t>roost features</w:t>
      </w:r>
      <w:r w:rsidR="0072444D">
        <w:t>,</w:t>
      </w:r>
      <w:r w:rsidR="00617EA0">
        <w:t xml:space="preserve"> exit/entry points, internal conditions, aspect and height above ground</w:t>
      </w:r>
      <w:r w:rsidR="0072444D">
        <w:t>, as well as photographs.</w:t>
      </w:r>
    </w:p>
    <w:p w14:paraId="6AA3E033" w14:textId="77777777" w:rsidR="00617EA0" w:rsidRDefault="00617EA0" w:rsidP="00D82311">
      <w:pPr>
        <w:pStyle w:val="Heading4"/>
      </w:pPr>
      <w:r>
        <w:t>Analysis of radiotelemetry data</w:t>
      </w:r>
    </w:p>
    <w:p w14:paraId="2337113A" w14:textId="20272CE5" w:rsidR="005A6139" w:rsidRPr="004C684B" w:rsidRDefault="00617EA0" w:rsidP="00617EA0">
      <w:pPr>
        <w:pStyle w:val="WDBody"/>
      </w:pPr>
      <w:r>
        <w:t xml:space="preserve">There are a number of methods for estimating the home ranges and core areas of bats. The most common are minimum convex polygons (MCP), cluster analysis and kernel contours. The selection of analysis tool should </w:t>
      </w:r>
      <w:r w:rsidR="0072444D">
        <w:t>be</w:t>
      </w:r>
      <w:r>
        <w:t xml:space="preserve"> </w:t>
      </w:r>
      <w:r w:rsidR="0072444D">
        <w:t xml:space="preserve">the </w:t>
      </w:r>
      <w:r>
        <w:t>most appropriate to the species of interest, for example kernel contours may be more appropriate for slow</w:t>
      </w:r>
      <w:r w:rsidR="0072444D">
        <w:t>-</w:t>
      </w:r>
      <w:r>
        <w:t>flying species that make only small movements, whereas MCP and cluster analysis may be more appropriate for fast</w:t>
      </w:r>
      <w:r w:rsidR="0072444D">
        <w:t>-</w:t>
      </w:r>
      <w:r>
        <w:t>flying species that make use of habitats across a wider landscape area.  Kenward (2001) provides detail o</w:t>
      </w:r>
      <w:r w:rsidR="0072444D">
        <w:t>f</w:t>
      </w:r>
      <w:r>
        <w:t xml:space="preserve"> these methods. </w:t>
      </w:r>
    </w:p>
    <w:p w14:paraId="733E4D82" w14:textId="7EF6181B" w:rsidR="006134E1" w:rsidRDefault="006134E1" w:rsidP="006134E1">
      <w:pPr>
        <w:pStyle w:val="Heading1"/>
      </w:pPr>
      <w:bookmarkStart w:id="68" w:name="_Toc69458474"/>
      <w:r>
        <w:lastRenderedPageBreak/>
        <w:t xml:space="preserve">Reptiles </w:t>
      </w:r>
      <w:r w:rsidRPr="00325753">
        <w:t>&amp; Amphibians</w:t>
      </w:r>
      <w:bookmarkEnd w:id="68"/>
    </w:p>
    <w:p w14:paraId="38305DCD" w14:textId="77777777" w:rsidR="006134E1" w:rsidRDefault="006134E1" w:rsidP="006134E1">
      <w:pPr>
        <w:pStyle w:val="Heading2"/>
      </w:pPr>
      <w:bookmarkStart w:id="69" w:name="_Toc69458475"/>
      <w:r>
        <w:t>Good Practice Guidance</w:t>
      </w:r>
      <w:bookmarkEnd w:id="69"/>
    </w:p>
    <w:p w14:paraId="5056A82B" w14:textId="65065091" w:rsidR="00D66080" w:rsidRDefault="00D66080" w:rsidP="006134E1">
      <w:pPr>
        <w:pStyle w:val="WDBody"/>
      </w:pPr>
      <w:r>
        <w:t xml:space="preserve">The detailed survey design and SEP should be informed by a desk-based study as set out </w:t>
      </w:r>
      <w:r w:rsidR="006663BB">
        <w:t xml:space="preserve">in </w:t>
      </w:r>
      <w:r w:rsidRPr="005727F1">
        <w:rPr>
          <w:b/>
          <w:bCs/>
        </w:rPr>
        <w:t xml:space="preserve">Section </w:t>
      </w:r>
      <w:r w:rsidR="00235FDE">
        <w:rPr>
          <w:b/>
          <w:bCs/>
        </w:rPr>
        <w:t>2.3</w:t>
      </w:r>
      <w:r>
        <w:t>.</w:t>
      </w:r>
    </w:p>
    <w:p w14:paraId="4F41F9A5" w14:textId="67215886" w:rsidR="006663BB" w:rsidRDefault="006134E1" w:rsidP="006134E1">
      <w:pPr>
        <w:pStyle w:val="WDBody"/>
      </w:pPr>
      <w:r>
        <w:t>There is no definitive protocol for undertaking reptile and amphibian surveys in Saudi Arabia. There is</w:t>
      </w:r>
      <w:r w:rsidR="006663BB">
        <w:t>,</w:t>
      </w:r>
      <w:r>
        <w:t xml:space="preserve"> however</w:t>
      </w:r>
      <w:r w:rsidR="006663BB">
        <w:t>,</w:t>
      </w:r>
      <w:r>
        <w:t xml:space="preserve"> guidance on the application of a variety of survey techniques in different countries and different ecosystems. This includes</w:t>
      </w:r>
      <w:r w:rsidR="006663BB">
        <w:t xml:space="preserve"> the following </w:t>
      </w:r>
      <w:r>
        <w:t>example</w:t>
      </w:r>
      <w:r w:rsidR="006663BB">
        <w:t>s.</w:t>
      </w:r>
    </w:p>
    <w:p w14:paraId="5984BB79" w14:textId="2CA4B2BF" w:rsidR="006663BB" w:rsidRDefault="006134E1" w:rsidP="00A2506B">
      <w:pPr>
        <w:pStyle w:val="WDBullets"/>
      </w:pPr>
      <w:r>
        <w:t xml:space="preserve">Bennet </w:t>
      </w:r>
      <w:r w:rsidR="006663BB">
        <w:t>(</w:t>
      </w:r>
      <w:r>
        <w:t>1999</w:t>
      </w:r>
      <w:r w:rsidR="006663BB">
        <w:t xml:space="preserve">) </w:t>
      </w:r>
      <w:r w:rsidR="006663BB" w:rsidRPr="00143048">
        <w:rPr>
          <w:i/>
          <w:iCs/>
        </w:rPr>
        <w:t>Expedition Field Techniques: Reptile and Amphibians</w:t>
      </w:r>
      <w:r w:rsidR="006663BB">
        <w:t>;</w:t>
      </w:r>
    </w:p>
    <w:p w14:paraId="2FCA00A0" w14:textId="4B382663" w:rsidR="006663BB" w:rsidRDefault="006134E1" w:rsidP="00A2506B">
      <w:pPr>
        <w:pStyle w:val="WDBullets"/>
      </w:pPr>
      <w:r w:rsidRPr="008145F0">
        <w:t>Mc</w:t>
      </w:r>
      <w:r w:rsidR="00A2506B">
        <w:t>D</w:t>
      </w:r>
      <w:r w:rsidRPr="008145F0">
        <w:t>iarmid</w:t>
      </w:r>
      <w:r>
        <w:t xml:space="preserve"> </w:t>
      </w:r>
      <w:r w:rsidRPr="00A2506B">
        <w:rPr>
          <w:i/>
          <w:iCs/>
        </w:rPr>
        <w:t>et al</w:t>
      </w:r>
      <w:r>
        <w:t xml:space="preserve"> </w:t>
      </w:r>
      <w:r w:rsidR="00A2506B">
        <w:t>(</w:t>
      </w:r>
      <w:r w:rsidRPr="008145F0">
        <w:t>2012</w:t>
      </w:r>
      <w:r w:rsidR="00A2506B">
        <w:t xml:space="preserve">) </w:t>
      </w:r>
      <w:r w:rsidR="00A2506B" w:rsidRPr="00143048">
        <w:rPr>
          <w:i/>
          <w:iCs/>
        </w:rPr>
        <w:t>Reptile biodiversity: Standard methods for inventory and monitoring</w:t>
      </w:r>
      <w:r w:rsidR="00A2506B">
        <w:t>;</w:t>
      </w:r>
    </w:p>
    <w:p w14:paraId="52103C6C" w14:textId="3D0146E5" w:rsidR="006663BB" w:rsidRDefault="006134E1" w:rsidP="00A2506B">
      <w:pPr>
        <w:pStyle w:val="WDBullets"/>
      </w:pPr>
      <w:r w:rsidRPr="00FC1143">
        <w:t>Sadlier</w:t>
      </w:r>
      <w:r>
        <w:t xml:space="preserve"> </w:t>
      </w:r>
      <w:r w:rsidRPr="00A2506B">
        <w:rPr>
          <w:i/>
          <w:iCs/>
        </w:rPr>
        <w:t>et al</w:t>
      </w:r>
      <w:r>
        <w:t xml:space="preserve"> </w:t>
      </w:r>
      <w:r w:rsidR="00A2506B">
        <w:t>(</w:t>
      </w:r>
      <w:r>
        <w:t>2004</w:t>
      </w:r>
      <w:r w:rsidR="00A2506B">
        <w:t xml:space="preserve">) </w:t>
      </w:r>
      <w:r w:rsidR="00A2506B" w:rsidRPr="00A2506B">
        <w:rPr>
          <w:i/>
          <w:iCs/>
        </w:rPr>
        <w:t>Survey guidelines for Australia’s threatened reptiles</w:t>
      </w:r>
      <w:r w:rsidR="00A2506B" w:rsidRPr="00A2506B">
        <w:t>;</w:t>
      </w:r>
    </w:p>
    <w:p w14:paraId="5CDB502F" w14:textId="4DAE1F2B" w:rsidR="00A2506B" w:rsidRDefault="00A2506B" w:rsidP="00A2506B">
      <w:pPr>
        <w:pStyle w:val="WDBullets"/>
      </w:pPr>
      <w:r>
        <w:t>Gent and Gibson (2003)</w:t>
      </w:r>
      <w:r w:rsidR="00143048">
        <w:t xml:space="preserve"> </w:t>
      </w:r>
      <w:r w:rsidR="00143048" w:rsidRPr="00143048">
        <w:rPr>
          <w:i/>
          <w:iCs/>
        </w:rPr>
        <w:t>Herpetofauna Workers’ Manual</w:t>
      </w:r>
      <w:r>
        <w:t>; and</w:t>
      </w:r>
    </w:p>
    <w:p w14:paraId="296AF991" w14:textId="4C8B2089" w:rsidR="00A2506B" w:rsidRDefault="00A2506B" w:rsidP="00A2506B">
      <w:pPr>
        <w:pStyle w:val="WDBullets"/>
      </w:pPr>
      <w:r>
        <w:t>Froglife (1999)</w:t>
      </w:r>
      <w:r w:rsidR="00143048">
        <w:t xml:space="preserve"> </w:t>
      </w:r>
      <w:r w:rsidR="00143048" w:rsidRPr="00143048">
        <w:rPr>
          <w:i/>
          <w:iCs/>
        </w:rPr>
        <w:t>Reptile survey. An introduction to planning, conducting and interpreting surveys for snake and lizard conservation</w:t>
      </w:r>
      <w:r>
        <w:t>.</w:t>
      </w:r>
    </w:p>
    <w:p w14:paraId="328B58C4" w14:textId="5C1C98E5" w:rsidR="006134E1" w:rsidRDefault="006134E1" w:rsidP="006134E1">
      <w:pPr>
        <w:pStyle w:val="WDBody"/>
      </w:pPr>
      <w:r>
        <w:t xml:space="preserve">This guidance should be referred to in conjunction with the method outlined </w:t>
      </w:r>
      <w:r w:rsidR="00A2506B">
        <w:t>in the remainder of this section</w:t>
      </w:r>
      <w:r>
        <w:t>, to inform</w:t>
      </w:r>
      <w:r w:rsidR="00A2506B">
        <w:t xml:space="preserve"> and </w:t>
      </w:r>
      <w:r>
        <w:t xml:space="preserve">refine the SEP.  </w:t>
      </w:r>
    </w:p>
    <w:p w14:paraId="423F1AFD" w14:textId="77777777" w:rsidR="006134E1" w:rsidRDefault="006134E1" w:rsidP="006134E1">
      <w:pPr>
        <w:pStyle w:val="Heading2"/>
      </w:pPr>
      <w:bookmarkStart w:id="70" w:name="_Toc69458476"/>
      <w:r>
        <w:t>Survey Objectives</w:t>
      </w:r>
      <w:bookmarkEnd w:id="70"/>
    </w:p>
    <w:p w14:paraId="071003FE" w14:textId="2B86E701" w:rsidR="006134E1" w:rsidRPr="008A5B70" w:rsidRDefault="006134E1" w:rsidP="006134E1">
      <w:pPr>
        <w:pStyle w:val="WDBody"/>
      </w:pPr>
      <w:r>
        <w:t>The objectives of the survey will in most cases be to determine presence</w:t>
      </w:r>
      <w:r w:rsidR="00143048">
        <w:t xml:space="preserve"> or likely </w:t>
      </w:r>
      <w:r>
        <w:t xml:space="preserve">absence (and distribution) of reptile and amphibian species within the Study Area. Additional or follow-up survey work may be required to inform a more detailed evaluation of the relative size (e.g. low, moderate, high, exceptional) of populations of individual </w:t>
      </w:r>
      <w:r w:rsidR="00143048">
        <w:t>herpetofauna</w:t>
      </w:r>
      <w:r>
        <w:t xml:space="preserve"> species.</w:t>
      </w:r>
    </w:p>
    <w:p w14:paraId="2495E067" w14:textId="25B08E2F" w:rsidR="006134E1" w:rsidRDefault="00235FDE" w:rsidP="006134E1">
      <w:pPr>
        <w:pStyle w:val="Heading2"/>
      </w:pPr>
      <w:bookmarkStart w:id="71" w:name="_Toc69458477"/>
      <w:r>
        <w:t>Field S</w:t>
      </w:r>
      <w:r w:rsidR="006134E1">
        <w:t xml:space="preserve">urvey </w:t>
      </w:r>
      <w:r>
        <w:t>Design</w:t>
      </w:r>
      <w:bookmarkEnd w:id="71"/>
    </w:p>
    <w:p w14:paraId="33390BA3" w14:textId="589F2D95" w:rsidR="006134E1" w:rsidRDefault="006134E1" w:rsidP="006134E1">
      <w:pPr>
        <w:pStyle w:val="Heading3"/>
      </w:pPr>
      <w:bookmarkStart w:id="72" w:name="_Toc69458478"/>
      <w:r>
        <w:t xml:space="preserve">Personnel &amp; </w:t>
      </w:r>
      <w:r w:rsidR="00235FDE">
        <w:t>e</w:t>
      </w:r>
      <w:r>
        <w:t>quipment</w:t>
      </w:r>
      <w:bookmarkEnd w:id="72"/>
    </w:p>
    <w:p w14:paraId="2E803BA4" w14:textId="322D0864" w:rsidR="006134E1" w:rsidRDefault="006134E1" w:rsidP="006134E1">
      <w:pPr>
        <w:pStyle w:val="WDBody"/>
      </w:pPr>
      <w:r>
        <w:t>The survey team should be experienced in visual identification and handling of reptiles</w:t>
      </w:r>
      <w:r w:rsidR="00143048">
        <w:t xml:space="preserve"> and </w:t>
      </w:r>
      <w:r>
        <w:t>amphibians, avoiding the need for collection of live specimens and/or intrusive DNA/tissue sample collection. Surveyors should work in pairs and follow appropriate health and safety and biosecurity protocols</w:t>
      </w:r>
      <w:r w:rsidR="00143048">
        <w:t xml:space="preserve">, which will inform some of the equipment requirements (as described in </w:t>
      </w:r>
      <w:r w:rsidR="00143048" w:rsidRPr="00E57914">
        <w:rPr>
          <w:b/>
          <w:bCs/>
        </w:rPr>
        <w:t>Section</w:t>
      </w:r>
      <w:r w:rsidR="00143048">
        <w:rPr>
          <w:b/>
          <w:bCs/>
        </w:rPr>
        <w:t>s</w:t>
      </w:r>
      <w:r w:rsidR="00143048" w:rsidRPr="00E57914">
        <w:rPr>
          <w:b/>
          <w:bCs/>
        </w:rPr>
        <w:t xml:space="preserve"> </w:t>
      </w:r>
      <w:r w:rsidR="00235FDE">
        <w:rPr>
          <w:b/>
          <w:bCs/>
        </w:rPr>
        <w:t>2.4</w:t>
      </w:r>
      <w:r w:rsidR="00143048">
        <w:rPr>
          <w:b/>
          <w:bCs/>
        </w:rPr>
        <w:t xml:space="preserve"> </w:t>
      </w:r>
      <w:r w:rsidR="00143048" w:rsidRPr="003B043B">
        <w:t>and</w:t>
      </w:r>
      <w:r w:rsidR="00143048">
        <w:rPr>
          <w:b/>
          <w:bCs/>
        </w:rPr>
        <w:t xml:space="preserve"> </w:t>
      </w:r>
      <w:r w:rsidR="00235FDE">
        <w:rPr>
          <w:b/>
          <w:bCs/>
        </w:rPr>
        <w:t>2.5</w:t>
      </w:r>
      <w:r w:rsidR="00143048" w:rsidRPr="00B65601">
        <w:t>).</w:t>
      </w:r>
    </w:p>
    <w:p w14:paraId="087CCABD" w14:textId="44712880" w:rsidR="006134E1" w:rsidRPr="00B06DE6" w:rsidRDefault="006134E1" w:rsidP="006134E1">
      <w:pPr>
        <w:pStyle w:val="WDBody"/>
      </w:pPr>
      <w:r>
        <w:t>Field survey equipment requirements should be reviewed by the survey teams, based on the specific details of the SEP</w:t>
      </w:r>
      <w:r w:rsidR="00143048">
        <w:t>, but are likely to include</w:t>
      </w:r>
      <w:r>
        <w:t xml:space="preserve">: rucksacks; clipboards; pencils/pens; </w:t>
      </w:r>
      <w:r w:rsidR="00143048">
        <w:t xml:space="preserve">tablet populated with data collection templates and base mapping; </w:t>
      </w:r>
      <w:r>
        <w:t>camera; binoculars; high-powered torch; head torches; spare batteries</w:t>
      </w:r>
      <w:r w:rsidR="00143048">
        <w:t xml:space="preserve"> and </w:t>
      </w:r>
      <w:r>
        <w:t xml:space="preserve">bulbs; SD cards; ID guides; </w:t>
      </w:r>
      <w:r w:rsidR="004C29EE">
        <w:t xml:space="preserve">callipers; </w:t>
      </w:r>
      <w:r>
        <w:t xml:space="preserve">spade; </w:t>
      </w:r>
      <w:r w:rsidR="00143048">
        <w:t>protective</w:t>
      </w:r>
      <w:r>
        <w:t xml:space="preserve"> gloves, sterile gloves; mallet, tape measure; cable ties; string; ziplock bags; canes</w:t>
      </w:r>
      <w:r w:rsidR="00143048">
        <w:t xml:space="preserve"> and </w:t>
      </w:r>
      <w:r>
        <w:t>reflective tape (location markers)</w:t>
      </w:r>
      <w:r w:rsidR="00143048">
        <w:t>,</w:t>
      </w:r>
      <w:r>
        <w:t xml:space="preserve"> traps</w:t>
      </w:r>
      <w:r w:rsidR="00143048">
        <w:t xml:space="preserve"> and </w:t>
      </w:r>
      <w:r>
        <w:t xml:space="preserve">cover boards. The main types of herpetofauna traps are summarised in </w:t>
      </w:r>
      <w:r w:rsidRPr="0002204D">
        <w:rPr>
          <w:b/>
          <w:bCs/>
        </w:rPr>
        <w:t xml:space="preserve">Table </w:t>
      </w:r>
      <w:r w:rsidR="00235FDE">
        <w:rPr>
          <w:b/>
          <w:bCs/>
        </w:rPr>
        <w:t>7</w:t>
      </w:r>
      <w:r w:rsidRPr="0002204D">
        <w:rPr>
          <w:b/>
          <w:bCs/>
        </w:rPr>
        <w:t>.1</w:t>
      </w:r>
      <w:r>
        <w:t>.</w:t>
      </w:r>
    </w:p>
    <w:p w14:paraId="367A6511" w14:textId="1007B734" w:rsidR="006134E1" w:rsidRPr="002049F3" w:rsidRDefault="006134E1" w:rsidP="006134E1">
      <w:pPr>
        <w:pStyle w:val="WDTableTitle"/>
      </w:pPr>
      <w:bookmarkStart w:id="73" w:name="_Toc66193115"/>
      <w:r w:rsidRPr="002049F3">
        <w:lastRenderedPageBreak/>
        <w:t xml:space="preserve">Table </w:t>
      </w:r>
      <w:r w:rsidR="00235FDE">
        <w:t>7</w:t>
      </w:r>
      <w:r w:rsidRPr="002049F3">
        <w:t>.</w:t>
      </w:r>
      <w:fldSimple w:instr=" SEQ Table \* ARABIC \s 1 ">
        <w:r>
          <w:rPr>
            <w:noProof/>
          </w:rPr>
          <w:t>1</w:t>
        </w:r>
      </w:fldSimple>
      <w:r>
        <w:t xml:space="preserve"> </w:t>
      </w:r>
      <w:r>
        <w:tab/>
        <w:t>Herpetofauna traps (examples)</w:t>
      </w:r>
      <w:bookmarkEnd w:id="73"/>
    </w:p>
    <w:tbl>
      <w:tblPr>
        <w:tblStyle w:val="WoodEISUKReportTable"/>
        <w:tblW w:w="9639" w:type="dxa"/>
        <w:tblLayout w:type="fixed"/>
        <w:tblLook w:val="04A0" w:firstRow="1" w:lastRow="0" w:firstColumn="1" w:lastColumn="0" w:noHBand="0" w:noVBand="1"/>
      </w:tblPr>
      <w:tblGrid>
        <w:gridCol w:w="4962"/>
        <w:gridCol w:w="4677"/>
      </w:tblGrid>
      <w:tr w:rsidR="006134E1" w:rsidRPr="00CB5A26" w14:paraId="798CC3F8" w14:textId="77777777" w:rsidTr="00D736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1083FDB1" w14:textId="77777777" w:rsidR="006134E1" w:rsidRDefault="006134E1" w:rsidP="00E57914">
            <w:pPr>
              <w:pStyle w:val="WDTable"/>
            </w:pPr>
            <w:r>
              <w:t>Trap type and summary</w:t>
            </w:r>
          </w:p>
        </w:tc>
        <w:tc>
          <w:tcPr>
            <w:tcW w:w="4677" w:type="dxa"/>
          </w:tcPr>
          <w:p w14:paraId="32A831D7" w14:textId="77777777" w:rsidR="006134E1" w:rsidRDefault="006134E1" w:rsidP="00E57914">
            <w:pPr>
              <w:pStyle w:val="WDTable"/>
              <w:cnfStyle w:val="100000000000" w:firstRow="1" w:lastRow="0" w:firstColumn="0" w:lastColumn="0" w:oddVBand="0" w:evenVBand="0" w:oddHBand="0" w:evenHBand="0" w:firstRowFirstColumn="0" w:firstRowLastColumn="0" w:lastRowFirstColumn="0" w:lastRowLastColumn="0"/>
            </w:pPr>
            <w:r>
              <w:t>Illustrative example</w:t>
            </w:r>
          </w:p>
        </w:tc>
      </w:tr>
      <w:tr w:rsidR="006134E1" w14:paraId="5D3F137A" w14:textId="77777777" w:rsidTr="00D7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2846EA25" w14:textId="77777777" w:rsidR="006134E1" w:rsidRDefault="006134E1" w:rsidP="00E57914">
            <w:pPr>
              <w:pStyle w:val="WDTable"/>
              <w:spacing w:after="60"/>
              <w:rPr>
                <w:b w:val="0"/>
                <w:bCs w:val="0"/>
              </w:rPr>
            </w:pPr>
            <w:r w:rsidRPr="0002204D">
              <w:t>Pitfall trap</w:t>
            </w:r>
            <w:r>
              <w:t xml:space="preserve">: </w:t>
            </w:r>
          </w:p>
          <w:p w14:paraId="43915A65" w14:textId="667F7C3A" w:rsidR="006134E1" w:rsidRDefault="006134E1" w:rsidP="00E57914">
            <w:pPr>
              <w:pStyle w:val="WDTable"/>
              <w:spacing w:after="60"/>
            </w:pPr>
            <w:r>
              <w:rPr>
                <w:b w:val="0"/>
                <w:bCs w:val="0"/>
              </w:rPr>
              <w:t>B</w:t>
            </w:r>
            <w:r w:rsidRPr="0002204D">
              <w:rPr>
                <w:b w:val="0"/>
                <w:bCs w:val="0"/>
              </w:rPr>
              <w:t>uckets</w:t>
            </w:r>
            <w:r>
              <w:rPr>
                <w:b w:val="0"/>
                <w:bCs w:val="0"/>
              </w:rPr>
              <w:t xml:space="preserve">, </w:t>
            </w:r>
            <w:r w:rsidRPr="0002204D">
              <w:rPr>
                <w:b w:val="0"/>
                <w:bCs w:val="0"/>
              </w:rPr>
              <w:t xml:space="preserve">with lids </w:t>
            </w:r>
            <w:r>
              <w:rPr>
                <w:b w:val="0"/>
                <w:bCs w:val="0"/>
              </w:rPr>
              <w:t>(to</w:t>
            </w:r>
            <w:r w:rsidRPr="0002204D">
              <w:rPr>
                <w:b w:val="0"/>
                <w:bCs w:val="0"/>
              </w:rPr>
              <w:t xml:space="preserve"> </w:t>
            </w:r>
            <w:r>
              <w:rPr>
                <w:b w:val="0"/>
                <w:bCs w:val="0"/>
              </w:rPr>
              <w:t>all</w:t>
            </w:r>
            <w:r w:rsidR="00143048">
              <w:rPr>
                <w:b w:val="0"/>
                <w:bCs w:val="0"/>
              </w:rPr>
              <w:t>ow</w:t>
            </w:r>
            <w:r>
              <w:rPr>
                <w:b w:val="0"/>
                <w:bCs w:val="0"/>
              </w:rPr>
              <w:t xml:space="preserve"> </w:t>
            </w:r>
            <w:r w:rsidRPr="0002204D">
              <w:rPr>
                <w:b w:val="0"/>
                <w:bCs w:val="0"/>
              </w:rPr>
              <w:t>temporary seal</w:t>
            </w:r>
            <w:r>
              <w:rPr>
                <w:b w:val="0"/>
                <w:bCs w:val="0"/>
              </w:rPr>
              <w:t>ing</w:t>
            </w:r>
            <w:r w:rsidR="00143048">
              <w:rPr>
                <w:b w:val="0"/>
                <w:bCs w:val="0"/>
              </w:rPr>
              <w:t xml:space="preserve"> and </w:t>
            </w:r>
            <w:r w:rsidRPr="0002204D">
              <w:rPr>
                <w:b w:val="0"/>
                <w:bCs w:val="0"/>
              </w:rPr>
              <w:t>deactivat</w:t>
            </w:r>
            <w:r>
              <w:rPr>
                <w:b w:val="0"/>
                <w:bCs w:val="0"/>
              </w:rPr>
              <w:t>ion of the traps</w:t>
            </w:r>
            <w:r w:rsidRPr="0002204D">
              <w:rPr>
                <w:b w:val="0"/>
                <w:bCs w:val="0"/>
              </w:rPr>
              <w:t>)</w:t>
            </w:r>
            <w:r>
              <w:rPr>
                <w:b w:val="0"/>
                <w:bCs w:val="0"/>
              </w:rPr>
              <w:t>.</w:t>
            </w:r>
            <w:r>
              <w:t xml:space="preserve">  </w:t>
            </w:r>
            <w:r>
              <w:rPr>
                <w:b w:val="0"/>
                <w:bCs w:val="0"/>
              </w:rPr>
              <w:t>Buried so that the rim of the bucket is at or slightly below ground level.</w:t>
            </w:r>
          </w:p>
          <w:p w14:paraId="3A459D13" w14:textId="77777777" w:rsidR="006134E1" w:rsidRDefault="006134E1" w:rsidP="00E57914">
            <w:pPr>
              <w:pStyle w:val="WDTable"/>
              <w:spacing w:after="60"/>
            </w:pPr>
            <w:r>
              <w:rPr>
                <w:b w:val="0"/>
                <w:bCs w:val="0"/>
              </w:rPr>
              <w:t>In the absence of natural linear features to guide herpetofauna into the traps, it is preferable</w:t>
            </w:r>
            <w:r w:rsidRPr="008E6017">
              <w:rPr>
                <w:b w:val="0"/>
                <w:bCs w:val="0"/>
              </w:rPr>
              <w:t xml:space="preserve"> to operate pitfall traps in conjunction with drift fences, with the edge of the trap in contact with the fence</w:t>
            </w:r>
            <w:r>
              <w:rPr>
                <w:b w:val="0"/>
                <w:bCs w:val="0"/>
              </w:rPr>
              <w:t>.</w:t>
            </w:r>
          </w:p>
          <w:p w14:paraId="1BA7A737" w14:textId="77777777" w:rsidR="006134E1" w:rsidRPr="00B33ADD" w:rsidRDefault="006134E1" w:rsidP="00E57914">
            <w:pPr>
              <w:pStyle w:val="WDTable"/>
              <w:spacing w:after="60"/>
              <w:rPr>
                <w:b w:val="0"/>
                <w:bCs w:val="0"/>
              </w:rPr>
            </w:pPr>
            <w:r>
              <w:rPr>
                <w:b w:val="0"/>
                <w:bCs w:val="0"/>
              </w:rPr>
              <w:t>It is p</w:t>
            </w:r>
            <w:r w:rsidRPr="00EA3111">
              <w:rPr>
                <w:b w:val="0"/>
                <w:bCs w:val="0"/>
              </w:rPr>
              <w:t xml:space="preserve">referable to install </w:t>
            </w:r>
            <w:r>
              <w:rPr>
                <w:b w:val="0"/>
                <w:bCs w:val="0"/>
              </w:rPr>
              <w:t>traps (</w:t>
            </w:r>
            <w:r w:rsidRPr="00EA3111">
              <w:rPr>
                <w:b w:val="0"/>
                <w:bCs w:val="0"/>
              </w:rPr>
              <w:t>seal</w:t>
            </w:r>
            <w:r>
              <w:rPr>
                <w:b w:val="0"/>
                <w:bCs w:val="0"/>
              </w:rPr>
              <w:t>ed</w:t>
            </w:r>
            <w:r w:rsidRPr="00EA3111">
              <w:rPr>
                <w:b w:val="0"/>
                <w:bCs w:val="0"/>
              </w:rPr>
              <w:t>/deactivate</w:t>
            </w:r>
            <w:r>
              <w:rPr>
                <w:b w:val="0"/>
                <w:bCs w:val="0"/>
              </w:rPr>
              <w:t>d)</w:t>
            </w:r>
            <w:r w:rsidRPr="00EA3111">
              <w:rPr>
                <w:b w:val="0"/>
                <w:bCs w:val="0"/>
              </w:rPr>
              <w:t xml:space="preserve"> </w:t>
            </w:r>
            <w:r>
              <w:rPr>
                <w:b w:val="0"/>
                <w:bCs w:val="0"/>
              </w:rPr>
              <w:t xml:space="preserve">approximately </w:t>
            </w:r>
            <w:r w:rsidRPr="00EA3111">
              <w:rPr>
                <w:b w:val="0"/>
                <w:bCs w:val="0"/>
              </w:rPr>
              <w:t>one week prior to the survey, opening the trap</w:t>
            </w:r>
            <w:r>
              <w:rPr>
                <w:b w:val="0"/>
                <w:bCs w:val="0"/>
              </w:rPr>
              <w:t>s</w:t>
            </w:r>
            <w:r w:rsidRPr="00EA3111">
              <w:rPr>
                <w:b w:val="0"/>
                <w:bCs w:val="0"/>
              </w:rPr>
              <w:t xml:space="preserve"> on the evening before the survey.</w:t>
            </w:r>
          </w:p>
          <w:p w14:paraId="13860D95" w14:textId="77777777" w:rsidR="003B043B" w:rsidRDefault="003B043B" w:rsidP="003B043B">
            <w:pPr>
              <w:pStyle w:val="WDTable"/>
              <w:spacing w:after="60"/>
            </w:pPr>
            <w:r>
              <w:rPr>
                <w:b w:val="0"/>
                <w:bCs w:val="0"/>
              </w:rPr>
              <w:t xml:space="preserve">Traps should be emptied frequently (this can include trap checks every two hours when surveying during the day in hot climates) to avoid harming fauna. </w:t>
            </w:r>
          </w:p>
          <w:p w14:paraId="2386E504" w14:textId="46C1A2A4" w:rsidR="006134E1" w:rsidRDefault="006134E1" w:rsidP="00E57914">
            <w:pPr>
              <w:pStyle w:val="WDTable"/>
              <w:spacing w:after="60"/>
            </w:pPr>
            <w:r>
              <w:rPr>
                <w:b w:val="0"/>
                <w:bCs w:val="0"/>
              </w:rPr>
              <w:t xml:space="preserve">Where there is a risk fauna will be subject to heat stress - traps </w:t>
            </w:r>
            <w:r w:rsidR="00143048">
              <w:rPr>
                <w:b w:val="0"/>
                <w:bCs w:val="0"/>
              </w:rPr>
              <w:t xml:space="preserve">should </w:t>
            </w:r>
            <w:r>
              <w:rPr>
                <w:b w:val="0"/>
                <w:bCs w:val="0"/>
              </w:rPr>
              <w:t>incorporate shade (also limiting predation of trapped animals), as well as a sponge (soaked in water) and cover</w:t>
            </w:r>
            <w:r w:rsidR="00143048">
              <w:rPr>
                <w:b w:val="0"/>
                <w:bCs w:val="0"/>
              </w:rPr>
              <w:t xml:space="preserve"> or </w:t>
            </w:r>
            <w:r>
              <w:rPr>
                <w:b w:val="0"/>
                <w:bCs w:val="0"/>
              </w:rPr>
              <w:t>refuge e.g. shredded newspaper.</w:t>
            </w:r>
          </w:p>
          <w:p w14:paraId="090C7EC2" w14:textId="0037B022" w:rsidR="006134E1" w:rsidRPr="00C22AF9" w:rsidRDefault="00143048" w:rsidP="00E57914">
            <w:pPr>
              <w:pStyle w:val="WDTable"/>
              <w:spacing w:after="60"/>
              <w:rPr>
                <w:b w:val="0"/>
                <w:bCs w:val="0"/>
              </w:rPr>
            </w:pPr>
            <w:r>
              <w:rPr>
                <w:b w:val="0"/>
                <w:bCs w:val="0"/>
              </w:rPr>
              <w:t>Traps should be d</w:t>
            </w:r>
            <w:r w:rsidR="006134E1" w:rsidRPr="00C22AF9">
              <w:rPr>
                <w:b w:val="0"/>
                <w:bCs w:val="0"/>
              </w:rPr>
              <w:t>eployed as part of a combination of survey methods</w:t>
            </w:r>
            <w:r w:rsidR="006134E1">
              <w:rPr>
                <w:b w:val="0"/>
                <w:bCs w:val="0"/>
              </w:rPr>
              <w:t xml:space="preserve"> and using larger sizes for larger animals.</w:t>
            </w:r>
          </w:p>
        </w:tc>
        <w:tc>
          <w:tcPr>
            <w:tcW w:w="4677" w:type="dxa"/>
          </w:tcPr>
          <w:p w14:paraId="3F6783B6" w14:textId="77777777" w:rsidR="006134E1" w:rsidRDefault="006134E1" w:rsidP="00E57914">
            <w:pPr>
              <w:pStyle w:val="WDTable"/>
              <w:spacing w:before="80"/>
              <w:cnfStyle w:val="000000100000" w:firstRow="0" w:lastRow="0" w:firstColumn="0" w:lastColumn="0" w:oddVBand="0" w:evenVBand="0" w:oddHBand="1" w:evenHBand="0" w:firstRowFirstColumn="0" w:firstRowLastColumn="0" w:lastRowFirstColumn="0" w:lastRowLastColumn="0"/>
              <w:rPr>
                <w:b/>
                <w:bCs/>
              </w:rPr>
            </w:pPr>
            <w:r>
              <w:rPr>
                <w:b/>
                <w:bCs/>
                <w:noProof/>
              </w:rPr>
              <w:drawing>
                <wp:inline distT="0" distB="0" distL="0" distR="0" wp14:anchorId="12B07F67" wp14:editId="7981F843">
                  <wp:extent cx="1584960" cy="2208676"/>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tfall-trap-with-drift-fence-used-in-Herpetological-collec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4960" cy="2208676"/>
                          </a:xfrm>
                          <a:prstGeom prst="rect">
                            <a:avLst/>
                          </a:prstGeom>
                        </pic:spPr>
                      </pic:pic>
                    </a:graphicData>
                  </a:graphic>
                </wp:inline>
              </w:drawing>
            </w:r>
          </w:p>
          <w:p w14:paraId="0134AF8B" w14:textId="56D6EA54" w:rsidR="006134E1" w:rsidRPr="00241A34" w:rsidRDefault="006134E1" w:rsidP="00E57914">
            <w:pPr>
              <w:pStyle w:val="WDTable"/>
              <w:spacing w:before="80"/>
              <w:cnfStyle w:val="000000100000" w:firstRow="0" w:lastRow="0" w:firstColumn="0" w:lastColumn="0" w:oddVBand="0" w:evenVBand="0" w:oddHBand="1" w:evenHBand="0" w:firstRowFirstColumn="0" w:firstRowLastColumn="0" w:lastRowFirstColumn="0" w:lastRowLastColumn="0"/>
              <w:rPr>
                <w:b/>
                <w:bCs/>
              </w:rPr>
            </w:pPr>
            <w:r w:rsidRPr="00971F04">
              <w:rPr>
                <w:b/>
                <w:bCs/>
                <w:sz w:val="12"/>
                <w:szCs w:val="12"/>
              </w:rPr>
              <w:t>Image:</w:t>
            </w:r>
            <w:r>
              <w:rPr>
                <w:sz w:val="12"/>
                <w:szCs w:val="12"/>
                <w:lang w:val="en-US"/>
              </w:rPr>
              <w:t xml:space="preserve">  </w:t>
            </w:r>
            <w:r w:rsidR="00143048" w:rsidRPr="00971F04">
              <w:rPr>
                <w:sz w:val="12"/>
                <w:szCs w:val="12"/>
                <w:lang w:val="en-US"/>
              </w:rPr>
              <w:t>Ribeiro</w:t>
            </w:r>
            <w:r w:rsidR="00235FDE">
              <w:rPr>
                <w:sz w:val="12"/>
                <w:szCs w:val="12"/>
                <w:lang w:val="en-US"/>
              </w:rPr>
              <w:t xml:space="preserve"> </w:t>
            </w:r>
            <w:r w:rsidR="00235FDE" w:rsidRPr="003B043B">
              <w:rPr>
                <w:i/>
                <w:iCs/>
                <w:sz w:val="12"/>
                <w:szCs w:val="12"/>
                <w:lang w:val="en-US"/>
              </w:rPr>
              <w:t>et al</w:t>
            </w:r>
            <w:r w:rsidR="00235FDE">
              <w:rPr>
                <w:sz w:val="12"/>
                <w:szCs w:val="12"/>
                <w:lang w:val="en-US"/>
              </w:rPr>
              <w:t xml:space="preserve"> (2008).</w:t>
            </w:r>
          </w:p>
        </w:tc>
      </w:tr>
      <w:tr w:rsidR="006134E1" w14:paraId="5CE7D1F3" w14:textId="77777777" w:rsidTr="00D736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7DB2110" w14:textId="77777777" w:rsidR="006134E1" w:rsidRDefault="006134E1" w:rsidP="00E57914">
            <w:pPr>
              <w:pStyle w:val="WDTable"/>
              <w:spacing w:after="80"/>
              <w:rPr>
                <w:b w:val="0"/>
                <w:bCs w:val="0"/>
              </w:rPr>
            </w:pPr>
            <w:r>
              <w:t>Cover boards:</w:t>
            </w:r>
          </w:p>
          <w:p w14:paraId="0C903DC7" w14:textId="72906D49" w:rsidR="006134E1" w:rsidRDefault="006134E1" w:rsidP="00E57914">
            <w:pPr>
              <w:pStyle w:val="WDTable"/>
              <w:spacing w:after="60"/>
              <w:rPr>
                <w:b w:val="0"/>
                <w:bCs w:val="0"/>
              </w:rPr>
            </w:pPr>
            <w:r>
              <w:rPr>
                <w:b w:val="0"/>
                <w:bCs w:val="0"/>
              </w:rPr>
              <w:t>Squares of c</w:t>
            </w:r>
            <w:r w:rsidRPr="00442655">
              <w:rPr>
                <w:b w:val="0"/>
                <w:bCs w:val="0"/>
              </w:rPr>
              <w:t>ardboard</w:t>
            </w:r>
            <w:r w:rsidR="00143048">
              <w:rPr>
                <w:b w:val="0"/>
                <w:bCs w:val="0"/>
              </w:rPr>
              <w:t xml:space="preserve">, </w:t>
            </w:r>
            <w:r>
              <w:rPr>
                <w:b w:val="0"/>
                <w:bCs w:val="0"/>
              </w:rPr>
              <w:t>wood (c.1.0m</w:t>
            </w:r>
            <w:r w:rsidRPr="00143048">
              <w:rPr>
                <w:b w:val="0"/>
                <w:bCs w:val="0"/>
                <w:vertAlign w:val="superscript"/>
              </w:rPr>
              <w:t>2</w:t>
            </w:r>
            <w:r>
              <w:rPr>
                <w:b w:val="0"/>
                <w:bCs w:val="0"/>
              </w:rPr>
              <w:t>)</w:t>
            </w:r>
            <w:r w:rsidRPr="00442655">
              <w:rPr>
                <w:b w:val="0"/>
                <w:bCs w:val="0"/>
              </w:rPr>
              <w:t xml:space="preserve"> or </w:t>
            </w:r>
            <w:r>
              <w:rPr>
                <w:b w:val="0"/>
                <w:bCs w:val="0"/>
              </w:rPr>
              <w:t>similar material to create an artificial refuge for herpetofauna.</w:t>
            </w:r>
            <w:r w:rsidRPr="00442655">
              <w:rPr>
                <w:b w:val="0"/>
                <w:bCs w:val="0"/>
              </w:rPr>
              <w:t xml:space="preserve"> </w:t>
            </w:r>
          </w:p>
          <w:p w14:paraId="149EC267" w14:textId="77777777" w:rsidR="006134E1" w:rsidRPr="00612DD0" w:rsidRDefault="006134E1" w:rsidP="00E57914">
            <w:pPr>
              <w:pStyle w:val="WDTable"/>
              <w:spacing w:after="60"/>
              <w:rPr>
                <w:b w:val="0"/>
                <w:bCs w:val="0"/>
              </w:rPr>
            </w:pPr>
            <w:r>
              <w:rPr>
                <w:b w:val="0"/>
                <w:bCs w:val="0"/>
              </w:rPr>
              <w:t>Weighted down on one edge/corner</w:t>
            </w:r>
            <w:r w:rsidRPr="00EA3111">
              <w:rPr>
                <w:b w:val="0"/>
                <w:bCs w:val="0"/>
              </w:rPr>
              <w:t xml:space="preserve"> </w:t>
            </w:r>
            <w:r>
              <w:rPr>
                <w:b w:val="0"/>
                <w:bCs w:val="0"/>
              </w:rPr>
              <w:t xml:space="preserve">as necessary </w:t>
            </w:r>
            <w:r w:rsidRPr="00EA3111">
              <w:rPr>
                <w:b w:val="0"/>
                <w:bCs w:val="0"/>
              </w:rPr>
              <w:t>to avoid displacement</w:t>
            </w:r>
            <w:r>
              <w:rPr>
                <w:b w:val="0"/>
                <w:bCs w:val="0"/>
              </w:rPr>
              <w:t xml:space="preserve"> (wind etc)</w:t>
            </w:r>
            <w:r w:rsidRPr="00EA3111">
              <w:rPr>
                <w:b w:val="0"/>
                <w:bCs w:val="0"/>
              </w:rPr>
              <w:t>.</w:t>
            </w:r>
          </w:p>
          <w:p w14:paraId="2994AB5B" w14:textId="330BB9D9" w:rsidR="006134E1" w:rsidRPr="00EA3111" w:rsidRDefault="006134E1" w:rsidP="00E57914">
            <w:pPr>
              <w:pStyle w:val="WDTable"/>
              <w:spacing w:after="60"/>
              <w:rPr>
                <w:b w:val="0"/>
                <w:bCs w:val="0"/>
              </w:rPr>
            </w:pPr>
            <w:r w:rsidRPr="00EA3111">
              <w:rPr>
                <w:b w:val="0"/>
                <w:bCs w:val="0"/>
              </w:rPr>
              <w:t xml:space="preserve">Preferable to </w:t>
            </w:r>
            <w:r>
              <w:rPr>
                <w:b w:val="0"/>
                <w:bCs w:val="0"/>
              </w:rPr>
              <w:t>deploy</w:t>
            </w:r>
            <w:r w:rsidRPr="00EA3111">
              <w:rPr>
                <w:b w:val="0"/>
                <w:bCs w:val="0"/>
              </w:rPr>
              <w:t xml:space="preserve"> one week prior to the survey</w:t>
            </w:r>
            <w:r>
              <w:rPr>
                <w:b w:val="0"/>
                <w:bCs w:val="0"/>
              </w:rPr>
              <w:t xml:space="preserve"> to allow ‘bedding-in’ and where this is feasible with minimal risk of disturbance by people</w:t>
            </w:r>
            <w:r w:rsidR="00143048">
              <w:rPr>
                <w:b w:val="0"/>
                <w:bCs w:val="0"/>
              </w:rPr>
              <w:t xml:space="preserve"> and </w:t>
            </w:r>
            <w:r>
              <w:rPr>
                <w:b w:val="0"/>
                <w:bCs w:val="0"/>
              </w:rPr>
              <w:t>livestock</w:t>
            </w:r>
            <w:r w:rsidRPr="00EA3111">
              <w:rPr>
                <w:b w:val="0"/>
                <w:bCs w:val="0"/>
              </w:rPr>
              <w:t>.</w:t>
            </w:r>
          </w:p>
          <w:p w14:paraId="5E49A292" w14:textId="6BE2A9CD" w:rsidR="006134E1" w:rsidRPr="00C22AF9" w:rsidRDefault="006134E1" w:rsidP="00143048">
            <w:pPr>
              <w:pStyle w:val="WDTable"/>
              <w:spacing w:after="60"/>
            </w:pPr>
            <w:r>
              <w:rPr>
                <w:b w:val="0"/>
                <w:bCs w:val="0"/>
              </w:rPr>
              <w:t>D</w:t>
            </w:r>
            <w:r w:rsidRPr="00C22AF9">
              <w:rPr>
                <w:b w:val="0"/>
                <w:bCs w:val="0"/>
              </w:rPr>
              <w:t>eployed as part of a combination of survey methods</w:t>
            </w:r>
            <w:r>
              <w:rPr>
                <w:b w:val="0"/>
                <w:bCs w:val="0"/>
              </w:rPr>
              <w:t xml:space="preserve"> and using larger sizes for larger animals.</w:t>
            </w:r>
          </w:p>
        </w:tc>
        <w:tc>
          <w:tcPr>
            <w:tcW w:w="4677" w:type="dxa"/>
          </w:tcPr>
          <w:p w14:paraId="49EEAB35" w14:textId="77777777" w:rsidR="006134E1" w:rsidRDefault="006134E1" w:rsidP="00E57914">
            <w:pPr>
              <w:pStyle w:val="WDTable"/>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5B2C467C" wp14:editId="4C98EE6B">
                  <wp:extent cx="2676525" cy="1778631"/>
                  <wp:effectExtent l="0" t="0" r="0" b="0"/>
                  <wp:docPr id="12" name="Picture 12" descr="A picture containing outdoor, ground, sky,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stick-TNC-and-DNR-staff-checking-coverboards-for-snakes-201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7637" cy="1825887"/>
                          </a:xfrm>
                          <a:prstGeom prst="rect">
                            <a:avLst/>
                          </a:prstGeom>
                        </pic:spPr>
                      </pic:pic>
                    </a:graphicData>
                  </a:graphic>
                </wp:inline>
              </w:drawing>
            </w:r>
          </w:p>
          <w:p w14:paraId="642AE6DE" w14:textId="181CD1EE" w:rsidR="006134E1" w:rsidRPr="004A0961" w:rsidRDefault="006134E1" w:rsidP="00E57914">
            <w:pPr>
              <w:pStyle w:val="FootnoteText"/>
              <w:cnfStyle w:val="000000010000" w:firstRow="0" w:lastRow="0" w:firstColumn="0" w:lastColumn="0" w:oddVBand="0" w:evenVBand="0" w:oddHBand="0" w:evenHBand="1" w:firstRowFirstColumn="0" w:firstRowLastColumn="0" w:lastRowFirstColumn="0" w:lastRowLastColumn="0"/>
              <w:rPr>
                <w:sz w:val="12"/>
                <w:szCs w:val="12"/>
                <w:lang w:val="en-US"/>
              </w:rPr>
            </w:pPr>
            <w:r w:rsidRPr="00971F04">
              <w:rPr>
                <w:b/>
                <w:bCs/>
                <w:sz w:val="12"/>
                <w:szCs w:val="12"/>
              </w:rPr>
              <w:t>Image:</w:t>
            </w:r>
            <w:r w:rsidRPr="006048E1">
              <w:rPr>
                <w:sz w:val="12"/>
                <w:szCs w:val="12"/>
              </w:rPr>
              <w:t xml:space="preserve"> Miller (2014). </w:t>
            </w:r>
          </w:p>
        </w:tc>
      </w:tr>
      <w:tr w:rsidR="006134E1" w14:paraId="3F12236B" w14:textId="77777777" w:rsidTr="00D7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446E486B" w14:textId="77777777" w:rsidR="006134E1" w:rsidRDefault="006134E1" w:rsidP="00E57914">
            <w:pPr>
              <w:pStyle w:val="WDTable"/>
              <w:spacing w:after="80"/>
              <w:rPr>
                <w:b w:val="0"/>
                <w:bCs w:val="0"/>
              </w:rPr>
            </w:pPr>
            <w:r>
              <w:lastRenderedPageBreak/>
              <w:t>Funnel</w:t>
            </w:r>
            <w:r w:rsidRPr="0002204D">
              <w:t xml:space="preserve"> trap</w:t>
            </w:r>
            <w:r>
              <w:rPr>
                <w:rStyle w:val="FootnoteReference"/>
              </w:rPr>
              <w:footnoteReference w:id="1"/>
            </w:r>
            <w:r>
              <w:t xml:space="preserve">: </w:t>
            </w:r>
          </w:p>
          <w:p w14:paraId="55DD1559" w14:textId="77777777" w:rsidR="006134E1" w:rsidRPr="00612DD0" w:rsidRDefault="006134E1" w:rsidP="00E57914">
            <w:pPr>
              <w:pStyle w:val="WDTable"/>
              <w:spacing w:after="60"/>
              <w:rPr>
                <w:b w:val="0"/>
                <w:bCs w:val="0"/>
              </w:rPr>
            </w:pPr>
            <w:r w:rsidRPr="00EA3111">
              <w:rPr>
                <w:b w:val="0"/>
                <w:bCs w:val="0"/>
              </w:rPr>
              <w:t>Cylindrical traps, with funnel entrance</w:t>
            </w:r>
            <w:r>
              <w:rPr>
                <w:b w:val="0"/>
                <w:bCs w:val="0"/>
              </w:rPr>
              <w:t>s</w:t>
            </w:r>
            <w:r w:rsidRPr="00EA3111">
              <w:rPr>
                <w:b w:val="0"/>
                <w:bCs w:val="0"/>
              </w:rPr>
              <w:t xml:space="preserve"> at both ends, narrowing towards the trap interior</w:t>
            </w:r>
            <w:r>
              <w:rPr>
                <w:b w:val="0"/>
                <w:bCs w:val="0"/>
              </w:rPr>
              <w:t xml:space="preserve">, </w:t>
            </w:r>
            <w:r w:rsidRPr="00EA3111">
              <w:rPr>
                <w:b w:val="0"/>
                <w:bCs w:val="0"/>
              </w:rPr>
              <w:t>allowing herpetofauna to enter the trap and impeding escape.</w:t>
            </w:r>
            <w:r>
              <w:rPr>
                <w:b w:val="0"/>
                <w:bCs w:val="0"/>
              </w:rPr>
              <w:t xml:space="preserve"> Laid on the ground surface or with partial cover/burial. </w:t>
            </w:r>
          </w:p>
          <w:p w14:paraId="1D88E76D" w14:textId="77777777" w:rsidR="006134E1" w:rsidRPr="00612DD0" w:rsidRDefault="006134E1" w:rsidP="00E57914">
            <w:pPr>
              <w:pStyle w:val="WDTable"/>
              <w:spacing w:after="60"/>
              <w:rPr>
                <w:b w:val="0"/>
                <w:bCs w:val="0"/>
              </w:rPr>
            </w:pPr>
            <w:r>
              <w:rPr>
                <w:b w:val="0"/>
                <w:bCs w:val="0"/>
              </w:rPr>
              <w:t>In the absence of natural linear features to guide herpetofauna into the traps, it is preferable to operate traps in conjunction with drift fences, with the trap laid longitudinally along (in contact with) the fence.</w:t>
            </w:r>
          </w:p>
          <w:p w14:paraId="28231040" w14:textId="11398317" w:rsidR="006134E1" w:rsidRPr="00612DD0" w:rsidRDefault="006134E1" w:rsidP="00E57914">
            <w:pPr>
              <w:pStyle w:val="WDTable"/>
              <w:spacing w:after="60"/>
              <w:rPr>
                <w:b w:val="0"/>
                <w:bCs w:val="0"/>
              </w:rPr>
            </w:pPr>
            <w:r>
              <w:rPr>
                <w:b w:val="0"/>
                <w:bCs w:val="0"/>
              </w:rPr>
              <w:t>Traps should be emptied frequently, especially in hot climates to avoid harming fauna. Where there is a risk fauna will be subject to heat stress - traps are to be provided with shade (also limiting predation of trapped animals), as well as a sponge (soaked in water) and cover/refuge e.g. shredded newspaper.</w:t>
            </w:r>
          </w:p>
          <w:p w14:paraId="64331DF2" w14:textId="77777777" w:rsidR="006134E1" w:rsidRPr="00EA3111" w:rsidRDefault="006134E1" w:rsidP="00E57914">
            <w:pPr>
              <w:pStyle w:val="WDTable"/>
              <w:spacing w:after="60"/>
              <w:rPr>
                <w:b w:val="0"/>
                <w:bCs w:val="0"/>
              </w:rPr>
            </w:pPr>
            <w:r w:rsidRPr="00EA3111">
              <w:rPr>
                <w:b w:val="0"/>
                <w:bCs w:val="0"/>
              </w:rPr>
              <w:t>Traps may need to be tethered to avoid displacement</w:t>
            </w:r>
            <w:r>
              <w:rPr>
                <w:b w:val="0"/>
                <w:bCs w:val="0"/>
              </w:rPr>
              <w:t xml:space="preserve"> (wind etc)</w:t>
            </w:r>
            <w:r w:rsidRPr="00EA3111">
              <w:rPr>
                <w:b w:val="0"/>
                <w:bCs w:val="0"/>
              </w:rPr>
              <w:t>.</w:t>
            </w:r>
          </w:p>
          <w:p w14:paraId="1810BDAF" w14:textId="63935AFE" w:rsidR="006134E1" w:rsidRPr="00442655" w:rsidRDefault="006134E1" w:rsidP="00E57914">
            <w:pPr>
              <w:pStyle w:val="WDTable"/>
              <w:spacing w:after="60"/>
            </w:pPr>
            <w:r w:rsidRPr="00C22AF9">
              <w:rPr>
                <w:b w:val="0"/>
                <w:bCs w:val="0"/>
              </w:rPr>
              <w:t>To be deployed as part of a combination of survey methods</w:t>
            </w:r>
            <w:r>
              <w:rPr>
                <w:b w:val="0"/>
                <w:bCs w:val="0"/>
              </w:rPr>
              <w:t xml:space="preserve"> and using a variety of sizes e.g. to capture lizards and snakes.</w:t>
            </w:r>
          </w:p>
        </w:tc>
        <w:tc>
          <w:tcPr>
            <w:tcW w:w="4677" w:type="dxa"/>
          </w:tcPr>
          <w:p w14:paraId="5549A436" w14:textId="77777777" w:rsidR="006134E1" w:rsidRDefault="006134E1" w:rsidP="00E57914">
            <w:pPr>
              <w:pStyle w:val="WDTable"/>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1FF63E0" wp14:editId="34B852AE">
                  <wp:extent cx="2773680" cy="303371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ir-of-funnel-traps-located-either-side-of-a-drift-fence-with-a-shade-cover-Insert.png"/>
                          <pic:cNvPicPr/>
                        </pic:nvPicPr>
                        <pic:blipFill>
                          <a:blip r:embed="rId22">
                            <a:extLst>
                              <a:ext uri="{BEBA8EAE-BF5A-486C-A8C5-ECC9F3942E4B}">
                                <a14:imgProps xmlns:a14="http://schemas.microsoft.com/office/drawing/2010/main">
                                  <a14:imgLayer r:embed="rId23">
                                    <a14:imgEffect>
                                      <a14:brightnessContrast bright="17000"/>
                                    </a14:imgEffect>
                                  </a14:imgLayer>
                                </a14:imgProps>
                              </a:ext>
                              <a:ext uri="{28A0092B-C50C-407E-A947-70E740481C1C}">
                                <a14:useLocalDpi xmlns:a14="http://schemas.microsoft.com/office/drawing/2010/main" val="0"/>
                              </a:ext>
                            </a:extLst>
                          </a:blip>
                          <a:stretch>
                            <a:fillRect/>
                          </a:stretch>
                        </pic:blipFill>
                        <pic:spPr>
                          <a:xfrm>
                            <a:off x="0" y="0"/>
                            <a:ext cx="2781872" cy="3042675"/>
                          </a:xfrm>
                          <a:prstGeom prst="rect">
                            <a:avLst/>
                          </a:prstGeom>
                        </pic:spPr>
                      </pic:pic>
                    </a:graphicData>
                  </a:graphic>
                </wp:inline>
              </w:drawing>
            </w:r>
          </w:p>
          <w:p w14:paraId="052D89F5" w14:textId="7B8F9A15" w:rsidR="006134E1" w:rsidRPr="00971F04" w:rsidRDefault="006134E1" w:rsidP="00E57914">
            <w:pPr>
              <w:pStyle w:val="FootnoteText"/>
              <w:cnfStyle w:val="000000100000" w:firstRow="0" w:lastRow="0" w:firstColumn="0" w:lastColumn="0" w:oddVBand="0" w:evenVBand="0" w:oddHBand="1" w:evenHBand="0" w:firstRowFirstColumn="0" w:firstRowLastColumn="0" w:lastRowFirstColumn="0" w:lastRowLastColumn="0"/>
              <w:rPr>
                <w:sz w:val="12"/>
                <w:szCs w:val="12"/>
              </w:rPr>
            </w:pPr>
            <w:r w:rsidRPr="00971F04">
              <w:rPr>
                <w:b/>
                <w:bCs/>
                <w:sz w:val="12"/>
                <w:szCs w:val="12"/>
              </w:rPr>
              <w:t>Image:</w:t>
            </w:r>
            <w:r>
              <w:rPr>
                <w:sz w:val="12"/>
                <w:szCs w:val="12"/>
              </w:rPr>
              <w:t xml:space="preserve"> </w:t>
            </w:r>
            <w:r w:rsidRPr="00612DD0">
              <w:rPr>
                <w:sz w:val="12"/>
                <w:szCs w:val="12"/>
              </w:rPr>
              <w:t>Thompson</w:t>
            </w:r>
            <w:r w:rsidR="00056F43">
              <w:rPr>
                <w:sz w:val="12"/>
                <w:szCs w:val="12"/>
              </w:rPr>
              <w:t xml:space="preserve"> and</w:t>
            </w:r>
            <w:r w:rsidRPr="00612DD0">
              <w:rPr>
                <w:sz w:val="12"/>
                <w:szCs w:val="12"/>
              </w:rPr>
              <w:t xml:space="preserve"> Thompson (2007). </w:t>
            </w:r>
          </w:p>
        </w:tc>
      </w:tr>
      <w:tr w:rsidR="006134E1" w14:paraId="73274D38" w14:textId="77777777" w:rsidTr="00D736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35E5882E" w14:textId="77777777" w:rsidR="006134E1" w:rsidRPr="00FA3DCC" w:rsidRDefault="006134E1" w:rsidP="00E57914">
            <w:pPr>
              <w:pStyle w:val="WDTable"/>
              <w:spacing w:after="80"/>
            </w:pPr>
            <w:r>
              <w:t>Mammal trap (e.g. S</w:t>
            </w:r>
            <w:r w:rsidRPr="00C22AF9">
              <w:t>herman trap</w:t>
            </w:r>
            <w:r>
              <w:t>)</w:t>
            </w:r>
            <w:r w:rsidRPr="00C22AF9">
              <w:t>:</w:t>
            </w:r>
          </w:p>
          <w:p w14:paraId="41A60B0D" w14:textId="77777777" w:rsidR="006134E1" w:rsidRDefault="006134E1" w:rsidP="00E57914">
            <w:pPr>
              <w:pStyle w:val="WDTable"/>
              <w:spacing w:after="60"/>
            </w:pPr>
            <w:r>
              <w:rPr>
                <w:b w:val="0"/>
                <w:bCs w:val="0"/>
              </w:rPr>
              <w:t>Rectangular</w:t>
            </w:r>
            <w:r w:rsidRPr="00EA3111">
              <w:rPr>
                <w:b w:val="0"/>
                <w:bCs w:val="0"/>
              </w:rPr>
              <w:t xml:space="preserve"> </w:t>
            </w:r>
            <w:r>
              <w:rPr>
                <w:b w:val="0"/>
                <w:bCs w:val="0"/>
              </w:rPr>
              <w:t xml:space="preserve">‘walk-in’ </w:t>
            </w:r>
            <w:r w:rsidRPr="00EA3111">
              <w:rPr>
                <w:b w:val="0"/>
                <w:bCs w:val="0"/>
              </w:rPr>
              <w:t>traps</w:t>
            </w:r>
            <w:r>
              <w:rPr>
                <w:b w:val="0"/>
                <w:bCs w:val="0"/>
              </w:rPr>
              <w:t xml:space="preserve"> that are sealed by a ‘trap-door’ when activated by entry of a reptile or small mammal.</w:t>
            </w:r>
          </w:p>
          <w:p w14:paraId="1A02D05C" w14:textId="14ACB73B" w:rsidR="006134E1" w:rsidRDefault="006134E1" w:rsidP="00E57914">
            <w:pPr>
              <w:pStyle w:val="WDTable"/>
              <w:spacing w:after="60"/>
            </w:pPr>
            <w:r>
              <w:rPr>
                <w:b w:val="0"/>
                <w:bCs w:val="0"/>
              </w:rPr>
              <w:t xml:space="preserve">In the absence of natural linear features to guide herpetofauna into the traps, </w:t>
            </w:r>
            <w:r w:rsidR="00340086">
              <w:rPr>
                <w:b w:val="0"/>
                <w:bCs w:val="0"/>
              </w:rPr>
              <w:t>h</w:t>
            </w:r>
            <w:r>
              <w:rPr>
                <w:b w:val="0"/>
                <w:bCs w:val="0"/>
              </w:rPr>
              <w:t>erpetofauna capture/detection rates may be improved by operating traps in conjunction with drift fences.</w:t>
            </w:r>
          </w:p>
          <w:p w14:paraId="79001CB4" w14:textId="30944C65" w:rsidR="006134E1" w:rsidRDefault="006134E1" w:rsidP="00E57914">
            <w:pPr>
              <w:pStyle w:val="WDTable"/>
              <w:spacing w:after="60"/>
            </w:pPr>
            <w:r>
              <w:rPr>
                <w:b w:val="0"/>
                <w:bCs w:val="0"/>
              </w:rPr>
              <w:t>Traps should be emptied frequently in hot climates to avoid harming fauna. Where there is a risk fauna will be subject to heat stress - traps are to be provided with shade, as well as a sponge (soaked in water) and cover/refuge e.g. shredded newspaper.</w:t>
            </w:r>
          </w:p>
          <w:p w14:paraId="145A29F1" w14:textId="77777777" w:rsidR="006134E1" w:rsidRPr="00EA3111" w:rsidRDefault="006134E1" w:rsidP="00E57914">
            <w:pPr>
              <w:pStyle w:val="WDTable"/>
              <w:spacing w:after="60"/>
              <w:rPr>
                <w:b w:val="0"/>
                <w:bCs w:val="0"/>
              </w:rPr>
            </w:pPr>
            <w:r w:rsidRPr="00EA3111">
              <w:rPr>
                <w:b w:val="0"/>
                <w:bCs w:val="0"/>
              </w:rPr>
              <w:t>Traps may need to be tethered to avoid displacement.</w:t>
            </w:r>
          </w:p>
          <w:p w14:paraId="6207C276" w14:textId="131F5ADD" w:rsidR="006134E1" w:rsidRPr="00C22AF9" w:rsidRDefault="006134E1" w:rsidP="00E57914">
            <w:pPr>
              <w:pStyle w:val="WDTable"/>
              <w:spacing w:after="60"/>
            </w:pPr>
            <w:r w:rsidRPr="00C22AF9">
              <w:rPr>
                <w:b w:val="0"/>
                <w:bCs w:val="0"/>
              </w:rPr>
              <w:t>To be deployed as part of a combination of survey methods</w:t>
            </w:r>
            <w:r>
              <w:rPr>
                <w:b w:val="0"/>
                <w:bCs w:val="0"/>
              </w:rPr>
              <w:t xml:space="preserve"> and using a variety of trap sizes.</w:t>
            </w:r>
          </w:p>
        </w:tc>
        <w:tc>
          <w:tcPr>
            <w:tcW w:w="4677" w:type="dxa"/>
          </w:tcPr>
          <w:p w14:paraId="5EBC26BF"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7895337A" wp14:editId="0EE4D55F">
                  <wp:extent cx="2483511" cy="1762442"/>
                  <wp:effectExtent l="0" t="0" r="0" b="9525"/>
                  <wp:docPr id="2" name="Picture 2"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rman-Trap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4108" cy="1812542"/>
                          </a:xfrm>
                          <a:prstGeom prst="rect">
                            <a:avLst/>
                          </a:prstGeom>
                        </pic:spPr>
                      </pic:pic>
                    </a:graphicData>
                  </a:graphic>
                </wp:inline>
              </w:drawing>
            </w:r>
            <w:r w:rsidRPr="00971F04">
              <w:rPr>
                <w:b/>
                <w:bCs/>
                <w:sz w:val="12"/>
                <w:szCs w:val="12"/>
              </w:rPr>
              <w:t>Image:</w:t>
            </w:r>
            <w:r>
              <w:rPr>
                <w:sz w:val="12"/>
                <w:szCs w:val="12"/>
              </w:rPr>
              <w:t xml:space="preserve"> Bioquip Products (</w:t>
            </w:r>
            <w:r w:rsidRPr="00971F04">
              <w:rPr>
                <w:sz w:val="12"/>
                <w:szCs w:val="12"/>
              </w:rPr>
              <w:t>https://bioquipinc.com/catalog/collecting-equipment-supplies/traps/sherman-traps/</w:t>
            </w:r>
            <w:r>
              <w:rPr>
                <w:sz w:val="12"/>
                <w:szCs w:val="12"/>
              </w:rPr>
              <w:t>)</w:t>
            </w:r>
          </w:p>
        </w:tc>
      </w:tr>
    </w:tbl>
    <w:p w14:paraId="45CA4365" w14:textId="77777777" w:rsidR="006134E1" w:rsidRDefault="006134E1" w:rsidP="006134E1">
      <w:pPr>
        <w:pStyle w:val="WDBodySmall"/>
      </w:pPr>
    </w:p>
    <w:p w14:paraId="7B8862D0" w14:textId="2FACE453" w:rsidR="006134E1" w:rsidRDefault="006134E1" w:rsidP="006134E1">
      <w:pPr>
        <w:pStyle w:val="WDBody"/>
      </w:pPr>
      <w:r>
        <w:t xml:space="preserve">All snakes should be treated as venomous as a precaution. Contents of traps should be handled with </w:t>
      </w:r>
      <w:r w:rsidR="00056F43">
        <w:t xml:space="preserve">snake </w:t>
      </w:r>
      <w:r>
        <w:t>bite-proof gauntlets, until absence of snakes is confirmed, where necessary emptying the trap contents into a cloth bag.  A snake hook, tongs, snake-handling gauntlets (bite-proof) and other snake handling equipment,</w:t>
      </w:r>
      <w:r w:rsidRPr="00D439AD">
        <w:t xml:space="preserve"> should be avail</w:t>
      </w:r>
      <w:r>
        <w:t>able for use by any team member who is suitably experienced in handling snakes.</w:t>
      </w:r>
    </w:p>
    <w:p w14:paraId="3A43BFB2" w14:textId="7B254602" w:rsidR="006134E1" w:rsidRDefault="006134E1" w:rsidP="006134E1">
      <w:pPr>
        <w:pStyle w:val="WDBody"/>
      </w:pPr>
      <w:r>
        <w:t>Any collection of DNA samples and the associated collection and storage protocol are to be agreed in advance with the relevant laboratory, avoiding routine intrusive sample collection, which could</w:t>
      </w:r>
      <w:r w:rsidR="00056F43">
        <w:t xml:space="preserve"> result in unnecessary and avoidable</w:t>
      </w:r>
      <w:r>
        <w:t xml:space="preserve"> harm </w:t>
      </w:r>
      <w:r w:rsidR="00056F43">
        <w:t xml:space="preserve">to </w:t>
      </w:r>
      <w:r>
        <w:t>reptiles</w:t>
      </w:r>
      <w:r w:rsidR="00056F43">
        <w:t xml:space="preserve"> and </w:t>
      </w:r>
      <w:r>
        <w:t>amphibians. This protocol should also be set out in the SEP.  Collection of faeces and shed skin are appropriate non-intrusive techniques. Buccal swabs may be appropriate for some species providing they can be collected without harming</w:t>
      </w:r>
      <w:r w:rsidR="00056F43">
        <w:t xml:space="preserve"> or causing undue </w:t>
      </w:r>
      <w:r>
        <w:t>stress</w:t>
      </w:r>
      <w:r w:rsidR="00056F43">
        <w:t xml:space="preserve"> to</w:t>
      </w:r>
      <w:r>
        <w:t xml:space="preserve"> the </w:t>
      </w:r>
      <w:r w:rsidR="00056F43">
        <w:t>animal</w:t>
      </w:r>
      <w:r>
        <w:t>.</w:t>
      </w:r>
    </w:p>
    <w:p w14:paraId="541DEC80" w14:textId="77777777" w:rsidR="006134E1" w:rsidRDefault="006134E1" w:rsidP="006134E1">
      <w:pPr>
        <w:pStyle w:val="Heading3"/>
      </w:pPr>
      <w:bookmarkStart w:id="74" w:name="_Toc69458479"/>
      <w:r>
        <w:t>Survey locations and sampling effort</w:t>
      </w:r>
      <w:bookmarkEnd w:id="74"/>
    </w:p>
    <w:p w14:paraId="1B06C65D" w14:textId="0A9FCA21" w:rsidR="006134E1" w:rsidRDefault="006134E1" w:rsidP="006134E1">
      <w:pPr>
        <w:pStyle w:val="WDBody"/>
      </w:pPr>
      <w:r>
        <w:t xml:space="preserve">Prior to the surveys the habitat types within the Study Area should be identified from baseline habitat mapping (aerial imagery &amp; ground-truthing). The number of survey units should be defined to adequately </w:t>
      </w:r>
      <w:r>
        <w:lastRenderedPageBreak/>
        <w:t>sample representative areas of each of the main habitat types (that are suitable for reptiles) within the Study Area. The number of survey units should be scaled-up, according to the extent of each habitat type, to provide adequate survey coverage.</w:t>
      </w:r>
    </w:p>
    <w:p w14:paraId="6DF4ABC8" w14:textId="77777777" w:rsidR="006134E1" w:rsidRDefault="006134E1" w:rsidP="006134E1">
      <w:pPr>
        <w:pStyle w:val="Heading3"/>
      </w:pPr>
      <w:bookmarkStart w:id="75" w:name="_Toc69458480"/>
      <w:r>
        <w:t>Survey unit (example)</w:t>
      </w:r>
      <w:bookmarkEnd w:id="75"/>
    </w:p>
    <w:p w14:paraId="5E6F1B3B" w14:textId="77777777" w:rsidR="006134E1" w:rsidRDefault="006134E1" w:rsidP="006134E1">
      <w:pPr>
        <w:pStyle w:val="WDBody"/>
      </w:pPr>
      <w:r>
        <w:t>It is preferable to employ a combination of survey techniques, including trapping and transect surveys. A single ‘survey unit’ may comprise, for example:</w:t>
      </w:r>
    </w:p>
    <w:p w14:paraId="67747EC6" w14:textId="0C5E7DEF" w:rsidR="006134E1" w:rsidRDefault="006134E1" w:rsidP="006134E1">
      <w:pPr>
        <w:pStyle w:val="WDBullets"/>
      </w:pPr>
      <w:r>
        <w:t xml:space="preserve">A transect of between 1km and 2km in length, depending on terrain and the capacity for a full transect walkover survey to be completed within the target survey period, for example during the period from </w:t>
      </w:r>
      <w:r w:rsidR="00056F43">
        <w:t>sunrise</w:t>
      </w:r>
      <w:r>
        <w:t xml:space="preserve"> to 2 to 3 hours after dawn; and/or within the period 2 to 3 hours before </w:t>
      </w:r>
      <w:r w:rsidR="00056F43">
        <w:t>sunset</w:t>
      </w:r>
      <w:r>
        <w:t xml:space="preserve">.  </w:t>
      </w:r>
    </w:p>
    <w:p w14:paraId="7B3051AF" w14:textId="6D1F2E70" w:rsidR="006134E1" w:rsidRDefault="00056F43" w:rsidP="006134E1">
      <w:pPr>
        <w:pStyle w:val="WDBullets"/>
      </w:pPr>
      <w:r>
        <w:t>T</w:t>
      </w:r>
      <w:r w:rsidR="006134E1">
        <w:t xml:space="preserve">rapping areas at intervals (e.g. 3 to 5 per transect, at 300m to 400m spacing) along each transect, for deployment of a combination of traps (e.g. </w:t>
      </w:r>
      <w:r w:rsidR="006134E1" w:rsidRPr="00DC0DA5">
        <w:t xml:space="preserve">pitfall traps, funnel traps, </w:t>
      </w:r>
      <w:r w:rsidR="006134E1">
        <w:t xml:space="preserve">cover boards and </w:t>
      </w:r>
      <w:r w:rsidR="006134E1" w:rsidRPr="00DC0DA5">
        <w:t>Sherman traps</w:t>
      </w:r>
      <w:r w:rsidR="006134E1">
        <w:t>). These more detailed sampling areas could cover, for example one hectare (100m x 100m), with 10 separate traps deployed at each one.</w:t>
      </w:r>
    </w:p>
    <w:p w14:paraId="07BAAC06" w14:textId="2581D0D9" w:rsidR="006134E1" w:rsidRDefault="006134E1" w:rsidP="006134E1">
      <w:pPr>
        <w:pStyle w:val="WDBody"/>
      </w:pPr>
      <w:r>
        <w:t xml:space="preserve">Trap combinations and configuration are to be tailored to suit the Study Area and based on desk-based study of </w:t>
      </w:r>
      <w:r w:rsidR="00056F43">
        <w:t>herpetofauna</w:t>
      </w:r>
      <w:r>
        <w:t xml:space="preserve"> species recorded within the Tabuk region, as well as descriptions of the trapping techniques (e.g. Bennet 1999; </w:t>
      </w:r>
      <w:r w:rsidRPr="008145F0">
        <w:t>Mc</w:t>
      </w:r>
      <w:r w:rsidR="00056F43">
        <w:t>D</w:t>
      </w:r>
      <w:r w:rsidRPr="008145F0">
        <w:t>iarmid</w:t>
      </w:r>
      <w:r>
        <w:t xml:space="preserve"> </w:t>
      </w:r>
      <w:r w:rsidRPr="00056F43">
        <w:rPr>
          <w:i/>
          <w:iCs/>
        </w:rPr>
        <w:t>et al</w:t>
      </w:r>
      <w:r>
        <w:t xml:space="preserve"> </w:t>
      </w:r>
      <w:r w:rsidRPr="008145F0">
        <w:t>2012</w:t>
      </w:r>
      <w:r>
        <w:t xml:space="preserve">; Ali </w:t>
      </w:r>
      <w:r w:rsidRPr="00056F43">
        <w:rPr>
          <w:i/>
          <w:iCs/>
        </w:rPr>
        <w:t xml:space="preserve">et al </w:t>
      </w:r>
      <w:r>
        <w:t>2018). Pit-fall traps are appropriate for soft substrates. Larger funnel traps are more suitable for snakes. Sherman traps catch a variety of lizards as well as small mammals. Pitfall traps and funnel traps are potentially the most effective (</w:t>
      </w:r>
      <w:r w:rsidRPr="00F25164">
        <w:t>Thompson</w:t>
      </w:r>
      <w:r w:rsidR="001A0D43">
        <w:t xml:space="preserve"> and </w:t>
      </w:r>
      <w:r w:rsidRPr="00F25164">
        <w:t>Thompson</w:t>
      </w:r>
      <w:r w:rsidR="001A0D43">
        <w:t xml:space="preserve"> </w:t>
      </w:r>
      <w:r w:rsidRPr="00F25164">
        <w:t>2007)</w:t>
      </w:r>
      <w:r>
        <w:t>, particularly in circumstances where reptiles</w:t>
      </w:r>
      <w:r w:rsidR="001A0D43">
        <w:t xml:space="preserve"> and </w:t>
      </w:r>
      <w:r>
        <w:t xml:space="preserve">amphibians are guided into them by </w:t>
      </w:r>
      <w:r w:rsidR="001A0D43">
        <w:t xml:space="preserve">following </w:t>
      </w:r>
      <w:r>
        <w:t>boundary</w:t>
      </w:r>
      <w:r w:rsidR="001A0D43">
        <w:t xml:space="preserve"> and </w:t>
      </w:r>
      <w:r>
        <w:t>linear features or drift fences. The benefit</w:t>
      </w:r>
      <w:r w:rsidR="001A0D43">
        <w:t xml:space="preserve">s and </w:t>
      </w:r>
      <w:r>
        <w:t>practicalit</w:t>
      </w:r>
      <w:r w:rsidR="001A0D43">
        <w:t>ies</w:t>
      </w:r>
      <w:r>
        <w:t xml:space="preserve"> of deploying drift fences in conjunction with traps should be considered on a site-by-site basis, recognising </w:t>
      </w:r>
      <w:r w:rsidR="001A0D43">
        <w:t xml:space="preserve">that </w:t>
      </w:r>
      <w:r>
        <w:t>their use can significantly enhance herpetofauna detection</w:t>
      </w:r>
      <w:r w:rsidR="001A0D43">
        <w:t xml:space="preserve"> and </w:t>
      </w:r>
      <w:r>
        <w:t>capture rates.</w:t>
      </w:r>
    </w:p>
    <w:p w14:paraId="1F6628FD" w14:textId="1AE50066" w:rsidR="006134E1" w:rsidRDefault="006134E1" w:rsidP="006134E1">
      <w:pPr>
        <w:pStyle w:val="Heading3"/>
      </w:pPr>
      <w:bookmarkStart w:id="76" w:name="_Toc69458481"/>
      <w:r>
        <w:t>Presence</w:t>
      </w:r>
      <w:r w:rsidR="001A0D43">
        <w:t xml:space="preserve"> or likely </w:t>
      </w:r>
      <w:r>
        <w:t>absence survey (example</w:t>
      </w:r>
      <w:r w:rsidR="00340086">
        <w:t xml:space="preserve"> methods</w:t>
      </w:r>
      <w:r>
        <w:t>)</w:t>
      </w:r>
      <w:bookmarkEnd w:id="76"/>
    </w:p>
    <w:p w14:paraId="2D3F3E57" w14:textId="77777777" w:rsidR="006134E1" w:rsidRDefault="006134E1" w:rsidP="006134E1">
      <w:pPr>
        <w:pStyle w:val="WDBody"/>
      </w:pPr>
      <w:r>
        <w:t>A combination of survey techniques should be employed, for example a single survey of a single survey unit may comprise:</w:t>
      </w:r>
    </w:p>
    <w:p w14:paraId="6E474D92" w14:textId="7B729F15" w:rsidR="006134E1" w:rsidRDefault="006134E1" w:rsidP="006134E1">
      <w:pPr>
        <w:pStyle w:val="WDBullets"/>
      </w:pPr>
      <w:r>
        <w:t xml:space="preserve">Day 1 (morning). Starting at around </w:t>
      </w:r>
      <w:r w:rsidR="001A0D43">
        <w:t>sunrise</w:t>
      </w:r>
      <w:r>
        <w:t xml:space="preserve">, walkover survey of transect route, with surveyors walking a sinuous route and keeping </w:t>
      </w:r>
      <w:r w:rsidR="001A0D43">
        <w:t>c.</w:t>
      </w:r>
      <w:r>
        <w:t>20m apart, minimising noise and vibration, to record and map herpetofauna sightings and evidence of herpetofauna activity (e.g. tracks</w:t>
      </w:r>
      <w:r w:rsidR="001A0D43">
        <w:t>,</w:t>
      </w:r>
      <w:r>
        <w:t xml:space="preserve"> burrows</w:t>
      </w:r>
      <w:r w:rsidR="001A0D43">
        <w:t>,</w:t>
      </w:r>
      <w:r>
        <w:t xml:space="preserve"> droppings</w:t>
      </w:r>
      <w:r w:rsidR="001A0D43">
        <w:t>,</w:t>
      </w:r>
      <w:r>
        <w:t xml:space="preserve"> skin</w:t>
      </w:r>
      <w:r w:rsidR="001A0D43">
        <w:t>s</w:t>
      </w:r>
      <w:r>
        <w:t xml:space="preserve">). Pausing at intervals (e.g. 200m to 300m) for 20 minutes (sit-and-watch). Identify areas (e.g. x3 to x5; 100m x 100m) for more detailed survey. Trap (and transect) locations selected to minimise risk of human disturbance. Where necessary, reflective transect markers </w:t>
      </w:r>
      <w:r w:rsidR="001A0D43">
        <w:t>should</w:t>
      </w:r>
      <w:r>
        <w:t xml:space="preserve"> be deployed to mark the transect to assist follow-up transect surveys at night</w:t>
      </w:r>
      <w:r>
        <w:rPr>
          <w:rStyle w:val="FootnoteReference"/>
        </w:rPr>
        <w:footnoteReference w:id="2"/>
      </w:r>
      <w:r>
        <w:t>;</w:t>
      </w:r>
    </w:p>
    <w:p w14:paraId="4077BC32" w14:textId="37FD567D" w:rsidR="006134E1" w:rsidRDefault="006134E1" w:rsidP="006134E1">
      <w:pPr>
        <w:pStyle w:val="WDBullets"/>
      </w:pPr>
      <w:r>
        <w:t xml:space="preserve">Day 1 (night).  Starting after </w:t>
      </w:r>
      <w:r w:rsidR="001A0D43">
        <w:t>sunset</w:t>
      </w:r>
      <w:r>
        <w:t xml:space="preserve">, walkover survey of the transect route, minimising noise and vibration, to record and map herpetofauna sightings using high-powered torches and head torches – high powered torches to be turned off for the majority of the survey to limit disturbance to herpetofauna - in favour of good quality head torches to detect ‘eye shine’. </w:t>
      </w:r>
      <w:r w:rsidRPr="0039776C">
        <w:t>I</w:t>
      </w:r>
      <w:r>
        <w:t>n</w:t>
      </w:r>
      <w:r w:rsidRPr="0039776C">
        <w:t xml:space="preserve"> the event the </w:t>
      </w:r>
      <w:r>
        <w:t xml:space="preserve">survey units </w:t>
      </w:r>
      <w:r w:rsidRPr="0039776C">
        <w:t>are unsuitable for surveys after dark, alternative transects can be sele</w:t>
      </w:r>
      <w:r>
        <w:t>c</w:t>
      </w:r>
      <w:r w:rsidRPr="0039776C">
        <w:t xml:space="preserve">ted for </w:t>
      </w:r>
      <w:r>
        <w:t>night-time</w:t>
      </w:r>
      <w:r w:rsidRPr="0039776C">
        <w:t xml:space="preserve"> surveys, for example in close</w:t>
      </w:r>
      <w:r>
        <w:t>r</w:t>
      </w:r>
      <w:r w:rsidRPr="0039776C">
        <w:t xml:space="preserve"> proximity to tracks</w:t>
      </w:r>
      <w:r w:rsidR="001A0D43">
        <w:t xml:space="preserve"> or </w:t>
      </w:r>
      <w:r w:rsidRPr="0039776C">
        <w:t>vehicle routes</w:t>
      </w:r>
      <w:r>
        <w:t>.</w:t>
      </w:r>
    </w:p>
    <w:p w14:paraId="4C7BA234" w14:textId="4DF8C347" w:rsidR="006134E1" w:rsidRDefault="006134E1" w:rsidP="006134E1">
      <w:pPr>
        <w:pStyle w:val="WDBullets"/>
      </w:pPr>
      <w:r>
        <w:t xml:space="preserve">Day 2 (afternoon).  Starting from 2 to 3 hours before </w:t>
      </w:r>
      <w:r w:rsidR="001A0D43">
        <w:t>sunset</w:t>
      </w:r>
      <w:r>
        <w:t xml:space="preserve">, walkover survey of the transect route, minimising noise and vibration, to record and map herpetofauna sightings. </w:t>
      </w:r>
      <w:r>
        <w:lastRenderedPageBreak/>
        <w:t>Deploy/activate traps</w:t>
      </w:r>
      <w:r w:rsidR="001A0D43">
        <w:t xml:space="preserve"> and </w:t>
      </w:r>
      <w:r>
        <w:t xml:space="preserve">cover boards (e.g. x10 at each trapping location of approximately 1 hectare). </w:t>
      </w:r>
      <w:r w:rsidRPr="00813351">
        <w:t>It is recommended that pit-fall traps (dry) are opened, having been installed</w:t>
      </w:r>
      <w:r>
        <w:t xml:space="preserve"> (sealed)</w:t>
      </w:r>
      <w:r w:rsidRPr="00813351">
        <w:t xml:space="preserve"> one week in advance.</w:t>
      </w:r>
      <w:r>
        <w:t xml:space="preserve"> It is also preferable for coverboards to be deployed one week in advance, providing they are not likely to be disturbed by people</w:t>
      </w:r>
      <w:r w:rsidR="001A0D43">
        <w:t xml:space="preserve"> or </w:t>
      </w:r>
      <w:r>
        <w:t>livestock.</w:t>
      </w:r>
    </w:p>
    <w:p w14:paraId="3E0A8F24" w14:textId="0D5084A2" w:rsidR="006134E1" w:rsidRDefault="006134E1" w:rsidP="006134E1">
      <w:pPr>
        <w:pStyle w:val="WDBullets"/>
      </w:pPr>
      <w:r>
        <w:t xml:space="preserve">Day 3 (day). Starting at </w:t>
      </w:r>
      <w:r w:rsidR="001A0D43">
        <w:t>sunrise</w:t>
      </w:r>
      <w:r>
        <w:t>, check all traps</w:t>
      </w:r>
      <w:r w:rsidR="001A0D43">
        <w:t xml:space="preserve"> and </w:t>
      </w:r>
      <w:r>
        <w:t>cover boards</w:t>
      </w:r>
      <w:r w:rsidR="001A0D43">
        <w:t>,</w:t>
      </w:r>
      <w:r>
        <w:t xml:space="preserve"> and record and release herpetofauna. Repeat the trap checks at late morning and late afternoon/before </w:t>
      </w:r>
      <w:r w:rsidR="001A0D43">
        <w:t>sunset</w:t>
      </w:r>
      <w:r>
        <w:t xml:space="preserve">. In each case replace the </w:t>
      </w:r>
      <w:r w:rsidR="001A0D43">
        <w:t xml:space="preserve">wet </w:t>
      </w:r>
      <w:r>
        <w:t>sponge. Deactivate (remove, c</w:t>
      </w:r>
      <w:r w:rsidRPr="00DB5DD1">
        <w:t>lose</w:t>
      </w:r>
      <w:r>
        <w:t xml:space="preserve"> or securely </w:t>
      </w:r>
      <w:r w:rsidRPr="00DB5DD1">
        <w:t>seal</w:t>
      </w:r>
      <w:r>
        <w:t>) the traps immediately following the final check.</w:t>
      </w:r>
    </w:p>
    <w:p w14:paraId="55B332EC" w14:textId="0098D80A" w:rsidR="00E46A4C" w:rsidRDefault="00E46A4C" w:rsidP="006134E1">
      <w:pPr>
        <w:pStyle w:val="WDBody"/>
      </w:pPr>
      <w:r w:rsidRPr="00B10C39">
        <w:t>Depending on the outcome of the habitat survey, any wetland/water features within the Study Area should also be targeted by the surveys, for example repeat transect surveys (day and night), targeting wadis/wetland features in spring to record breeding amphibians and/or spawn/eggs or tadpoles/larvae.</w:t>
      </w:r>
    </w:p>
    <w:p w14:paraId="36222149" w14:textId="3A151429" w:rsidR="006134E1" w:rsidRPr="00D23EE8" w:rsidRDefault="006134E1" w:rsidP="006134E1">
      <w:pPr>
        <w:pStyle w:val="WDBody"/>
      </w:pPr>
      <w:r w:rsidRPr="00D23EE8">
        <w:t xml:space="preserve">All </w:t>
      </w:r>
      <w:r>
        <w:t>survey parameters (</w:t>
      </w:r>
      <w:r w:rsidRPr="007D224C">
        <w:rPr>
          <w:b/>
          <w:bCs/>
        </w:rPr>
        <w:t xml:space="preserve">Table </w:t>
      </w:r>
      <w:r w:rsidR="00340086">
        <w:rPr>
          <w:b/>
          <w:bCs/>
        </w:rPr>
        <w:t>7</w:t>
      </w:r>
      <w:r w:rsidRPr="007D224C">
        <w:rPr>
          <w:b/>
          <w:bCs/>
        </w:rPr>
        <w:t>.</w:t>
      </w:r>
      <w:r>
        <w:rPr>
          <w:b/>
          <w:bCs/>
        </w:rPr>
        <w:t>2</w:t>
      </w:r>
      <w:r>
        <w:t xml:space="preserve">) </w:t>
      </w:r>
      <w:r w:rsidRPr="00D23EE8">
        <w:t>are to be recorded</w:t>
      </w:r>
      <w:r>
        <w:t xml:space="preserve"> in a suitable survey proforma, to be designed and appended to the SEP.</w:t>
      </w:r>
      <w:r w:rsidRPr="00D23EE8">
        <w:t xml:space="preserve"> </w:t>
      </w:r>
      <w:r>
        <w:t>This includes all incidental observations. Reptiles</w:t>
      </w:r>
      <w:r w:rsidR="001A0D43">
        <w:t>/amphibian</w:t>
      </w:r>
      <w:r>
        <w:t xml:space="preserve"> and evidence of </w:t>
      </w:r>
      <w:r w:rsidR="001A0D43">
        <w:t>herpetofauna</w:t>
      </w:r>
      <w:r>
        <w:t xml:space="preserve"> activity are to be photographed, with all photographs mapped/georeferenced and allocated a unique </w:t>
      </w:r>
      <w:r w:rsidR="001A0D43">
        <w:t xml:space="preserve">identification </w:t>
      </w:r>
      <w:r>
        <w:t>reference</w:t>
      </w:r>
      <w:r w:rsidRPr="00D23EE8">
        <w:t>.</w:t>
      </w:r>
      <w:r>
        <w:t xml:space="preserve"> Species identification should be informed by the most relevant field guide (e.g. Arnold 1986). Incidental observations of </w:t>
      </w:r>
      <w:r w:rsidR="00340086">
        <w:t>other fauna and flora of interest should be similarly recorded, for example sightings of reptiles, small and large mammals, and domestic livestock, or notable species of birds, invertebrates and plants</w:t>
      </w:r>
      <w:r w:rsidR="001A0D43">
        <w:t>.</w:t>
      </w:r>
      <w:r>
        <w:t xml:space="preserve"> </w:t>
      </w:r>
    </w:p>
    <w:p w14:paraId="5663B2C1" w14:textId="71AFDB0B" w:rsidR="006134E1" w:rsidRPr="002049F3" w:rsidRDefault="006134E1" w:rsidP="006134E1">
      <w:pPr>
        <w:pStyle w:val="WDTableTitle"/>
      </w:pPr>
      <w:bookmarkStart w:id="77" w:name="_Toc66193116"/>
      <w:r w:rsidRPr="002049F3">
        <w:t xml:space="preserve">Table </w:t>
      </w:r>
      <w:r w:rsidR="00340086">
        <w:t>7</w:t>
      </w:r>
      <w:r w:rsidRPr="002049F3">
        <w:t>.</w:t>
      </w:r>
      <w:r>
        <w:t xml:space="preserve">2 </w:t>
      </w:r>
      <w:r>
        <w:tab/>
        <w:t>Reptile</w:t>
      </w:r>
      <w:r w:rsidR="001A0D43">
        <w:t xml:space="preserve"> and </w:t>
      </w:r>
      <w:r>
        <w:t>amphibian survey parameters</w:t>
      </w:r>
      <w:r w:rsidR="001A0D43">
        <w:t xml:space="preserve"> to be </w:t>
      </w:r>
      <w:r>
        <w:t>record</w:t>
      </w:r>
      <w:r w:rsidR="001A0D43">
        <w:t>ed</w:t>
      </w:r>
      <w:bookmarkEnd w:id="77"/>
    </w:p>
    <w:tbl>
      <w:tblPr>
        <w:tblStyle w:val="WoodEISUKReportTable"/>
        <w:tblW w:w="9498" w:type="dxa"/>
        <w:tblLook w:val="04A0" w:firstRow="1" w:lastRow="0" w:firstColumn="1" w:lastColumn="0" w:noHBand="0" w:noVBand="1"/>
      </w:tblPr>
      <w:tblGrid>
        <w:gridCol w:w="2694"/>
        <w:gridCol w:w="4394"/>
        <w:gridCol w:w="2410"/>
      </w:tblGrid>
      <w:tr w:rsidR="006134E1" w:rsidRPr="00CB5A26" w14:paraId="67B8BA55" w14:textId="77777777" w:rsidTr="00E5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49CD69A8" w14:textId="77777777" w:rsidR="006134E1" w:rsidRDefault="006134E1" w:rsidP="00E57914">
            <w:pPr>
              <w:pStyle w:val="WDTable"/>
            </w:pPr>
            <w:r>
              <w:t>Survey parameters</w:t>
            </w:r>
          </w:p>
        </w:tc>
        <w:tc>
          <w:tcPr>
            <w:tcW w:w="4394" w:type="dxa"/>
          </w:tcPr>
          <w:p w14:paraId="685B402C" w14:textId="77777777" w:rsidR="006134E1" w:rsidRDefault="006134E1" w:rsidP="00E57914">
            <w:pPr>
              <w:pStyle w:val="WDTable"/>
              <w:cnfStyle w:val="100000000000" w:firstRow="1" w:lastRow="0" w:firstColumn="0" w:lastColumn="0" w:oddVBand="0" w:evenVBand="0" w:oddHBand="0" w:evenHBand="0" w:firstRowFirstColumn="0" w:firstRowLastColumn="0" w:lastRowFirstColumn="0" w:lastRowLastColumn="0"/>
            </w:pPr>
            <w:r>
              <w:t>Reptile record</w:t>
            </w:r>
          </w:p>
        </w:tc>
        <w:tc>
          <w:tcPr>
            <w:tcW w:w="2410" w:type="dxa"/>
          </w:tcPr>
          <w:p w14:paraId="0FB9D8A4" w14:textId="77777777" w:rsidR="006134E1" w:rsidRDefault="006134E1" w:rsidP="00E57914">
            <w:pPr>
              <w:pStyle w:val="WDTable"/>
              <w:cnfStyle w:val="100000000000" w:firstRow="1" w:lastRow="0" w:firstColumn="0" w:lastColumn="0" w:oddVBand="0" w:evenVBand="0" w:oddHBand="0" w:evenHBand="0" w:firstRowFirstColumn="0" w:firstRowLastColumn="0" w:lastRowFirstColumn="0" w:lastRowLastColumn="0"/>
            </w:pPr>
            <w:r>
              <w:t>Habitat</w:t>
            </w:r>
          </w:p>
        </w:tc>
      </w:tr>
      <w:tr w:rsidR="006134E1" w14:paraId="3A31EAE2" w14:textId="77777777" w:rsidTr="00E5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4D135E8" w14:textId="77777777" w:rsidR="006134E1" w:rsidRPr="00A53C45" w:rsidRDefault="006134E1" w:rsidP="00E57914">
            <w:pPr>
              <w:pStyle w:val="WDTable"/>
              <w:rPr>
                <w:b w:val="0"/>
                <w:bCs w:val="0"/>
              </w:rPr>
            </w:pPr>
            <w:r w:rsidRPr="00A53C45">
              <w:rPr>
                <w:b w:val="0"/>
                <w:bCs w:val="0"/>
              </w:rPr>
              <w:t>Date</w:t>
            </w:r>
          </w:p>
        </w:tc>
        <w:tc>
          <w:tcPr>
            <w:tcW w:w="4394" w:type="dxa"/>
          </w:tcPr>
          <w:p w14:paraId="590DD5C1" w14:textId="5734E700" w:rsidR="006134E1" w:rsidRDefault="006134E1" w:rsidP="00E57914">
            <w:pPr>
              <w:pStyle w:val="WDTable"/>
              <w:cnfStyle w:val="000000100000" w:firstRow="0" w:lastRow="0" w:firstColumn="0" w:lastColumn="0" w:oddVBand="0" w:evenVBand="0" w:oddHBand="1" w:evenHBand="0" w:firstRowFirstColumn="0" w:firstRowLastColumn="0" w:lastRowFirstColumn="0" w:lastRowLastColumn="0"/>
            </w:pPr>
            <w:r>
              <w:t xml:space="preserve">GPS </w:t>
            </w:r>
            <w:r w:rsidR="001A0D43">
              <w:t>and</w:t>
            </w:r>
            <w:r>
              <w:t xml:space="preserve"> </w:t>
            </w:r>
            <w:r w:rsidR="001A0D43">
              <w:t>t</w:t>
            </w:r>
            <w:r>
              <w:t>rap number</w:t>
            </w:r>
          </w:p>
        </w:tc>
        <w:tc>
          <w:tcPr>
            <w:tcW w:w="2410" w:type="dxa"/>
          </w:tcPr>
          <w:p w14:paraId="02CE2A1A" w14:textId="77777777" w:rsidR="006134E1" w:rsidRPr="00A53C45" w:rsidRDefault="006134E1" w:rsidP="00E57914">
            <w:pPr>
              <w:pStyle w:val="WDTable"/>
              <w:cnfStyle w:val="000000100000" w:firstRow="0" w:lastRow="0" w:firstColumn="0" w:lastColumn="0" w:oddVBand="0" w:evenVBand="0" w:oddHBand="1" w:evenHBand="0" w:firstRowFirstColumn="0" w:firstRowLastColumn="0" w:lastRowFirstColumn="0" w:lastRowLastColumn="0"/>
            </w:pPr>
            <w:r>
              <w:t>Habitat type</w:t>
            </w:r>
          </w:p>
        </w:tc>
      </w:tr>
      <w:tr w:rsidR="006134E1" w14:paraId="444ACACF" w14:textId="77777777" w:rsidTr="00E5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80CA5DD" w14:textId="77777777" w:rsidR="006134E1" w:rsidRPr="00A53C45" w:rsidRDefault="006134E1" w:rsidP="00E57914">
            <w:pPr>
              <w:pStyle w:val="WDTable"/>
              <w:rPr>
                <w:b w:val="0"/>
                <w:bCs w:val="0"/>
              </w:rPr>
            </w:pPr>
            <w:r>
              <w:rPr>
                <w:b w:val="0"/>
                <w:bCs w:val="0"/>
              </w:rPr>
              <w:t>Time (survey start/finish)</w:t>
            </w:r>
          </w:p>
        </w:tc>
        <w:tc>
          <w:tcPr>
            <w:tcW w:w="4394" w:type="dxa"/>
          </w:tcPr>
          <w:p w14:paraId="0843DDE3" w14:textId="77777777" w:rsidR="006134E1" w:rsidRDefault="006134E1" w:rsidP="00E57914">
            <w:pPr>
              <w:pStyle w:val="WDTable"/>
              <w:cnfStyle w:val="000000010000" w:firstRow="0" w:lastRow="0" w:firstColumn="0" w:lastColumn="0" w:oddVBand="0" w:evenVBand="0" w:oddHBand="0" w:evenHBand="1" w:firstRowFirstColumn="0" w:firstRowLastColumn="0" w:lastRowFirstColumn="0" w:lastRowLastColumn="0"/>
            </w:pPr>
            <w:r w:rsidRPr="00A53C45">
              <w:t>Species (genus)</w:t>
            </w:r>
            <w:r>
              <w:t xml:space="preserve"> and numbers </w:t>
            </w:r>
          </w:p>
          <w:p w14:paraId="2EA415B2"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pPr>
            <w:r>
              <w:t>(</w:t>
            </w:r>
            <w:r w:rsidRPr="00B1274B">
              <w:rPr>
                <w:i/>
                <w:iCs/>
              </w:rPr>
              <w:t>or description of evidence of reptile activity</w:t>
            </w:r>
            <w:r>
              <w:rPr>
                <w:i/>
                <w:iCs/>
              </w:rPr>
              <w:t>)</w:t>
            </w:r>
          </w:p>
        </w:tc>
        <w:tc>
          <w:tcPr>
            <w:tcW w:w="2410" w:type="dxa"/>
          </w:tcPr>
          <w:p w14:paraId="67E12B66"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pPr>
            <w:r w:rsidRPr="00A53C45">
              <w:t>Substrate</w:t>
            </w:r>
          </w:p>
        </w:tc>
      </w:tr>
      <w:tr w:rsidR="006134E1" w14:paraId="3143DA91" w14:textId="77777777" w:rsidTr="00E5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453507A" w14:textId="77777777" w:rsidR="006134E1" w:rsidRPr="00A53C45" w:rsidRDefault="006134E1" w:rsidP="00E57914">
            <w:pPr>
              <w:pStyle w:val="WDTable"/>
              <w:rPr>
                <w:b w:val="0"/>
                <w:bCs w:val="0"/>
              </w:rPr>
            </w:pPr>
            <w:r w:rsidRPr="00A53C45">
              <w:rPr>
                <w:b w:val="0"/>
                <w:bCs w:val="0"/>
              </w:rPr>
              <w:t>Surveyor</w:t>
            </w:r>
          </w:p>
        </w:tc>
        <w:tc>
          <w:tcPr>
            <w:tcW w:w="4394" w:type="dxa"/>
          </w:tcPr>
          <w:p w14:paraId="0B4313AB" w14:textId="77777777" w:rsidR="006134E1" w:rsidRPr="00A53C45" w:rsidRDefault="006134E1" w:rsidP="00E57914">
            <w:pPr>
              <w:pStyle w:val="WDTable"/>
              <w:cnfStyle w:val="000000100000" w:firstRow="0" w:lastRow="0" w:firstColumn="0" w:lastColumn="0" w:oddVBand="0" w:evenVBand="0" w:oddHBand="1" w:evenHBand="0" w:firstRowFirstColumn="0" w:firstRowLastColumn="0" w:lastRowFirstColumn="0" w:lastRowLastColumn="0"/>
            </w:pPr>
            <w:r w:rsidRPr="00A53C45">
              <w:t>Male/female</w:t>
            </w:r>
          </w:p>
        </w:tc>
        <w:tc>
          <w:tcPr>
            <w:tcW w:w="2410" w:type="dxa"/>
          </w:tcPr>
          <w:p w14:paraId="27563534" w14:textId="77777777" w:rsidR="006134E1" w:rsidRPr="00A53C45" w:rsidRDefault="006134E1" w:rsidP="00E57914">
            <w:pPr>
              <w:pStyle w:val="WDTable"/>
              <w:cnfStyle w:val="000000100000" w:firstRow="0" w:lastRow="0" w:firstColumn="0" w:lastColumn="0" w:oddVBand="0" w:evenVBand="0" w:oddHBand="1" w:evenHBand="0" w:firstRowFirstColumn="0" w:firstRowLastColumn="0" w:lastRowFirstColumn="0" w:lastRowLastColumn="0"/>
            </w:pPr>
            <w:r w:rsidRPr="00A53C45">
              <w:t>Topography</w:t>
            </w:r>
          </w:p>
        </w:tc>
      </w:tr>
      <w:tr w:rsidR="006134E1" w14:paraId="6B73BF63" w14:textId="77777777" w:rsidTr="00E5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324BBE1" w14:textId="77777777" w:rsidR="006134E1" w:rsidRPr="00A53C45" w:rsidRDefault="006134E1" w:rsidP="00E57914">
            <w:pPr>
              <w:pStyle w:val="WDTable"/>
              <w:rPr>
                <w:b w:val="0"/>
                <w:bCs w:val="0"/>
              </w:rPr>
            </w:pPr>
            <w:r>
              <w:rPr>
                <w:b w:val="0"/>
                <w:bCs w:val="0"/>
              </w:rPr>
              <w:t>Survey Unit (Transect reference)</w:t>
            </w:r>
          </w:p>
        </w:tc>
        <w:tc>
          <w:tcPr>
            <w:tcW w:w="4394" w:type="dxa"/>
          </w:tcPr>
          <w:p w14:paraId="034859FE"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pPr>
            <w:r w:rsidRPr="00A53C45">
              <w:t>Adult/juveni</w:t>
            </w:r>
            <w:r>
              <w:t>l</w:t>
            </w:r>
            <w:r w:rsidRPr="00A53C45">
              <w:t>e</w:t>
            </w:r>
          </w:p>
        </w:tc>
        <w:tc>
          <w:tcPr>
            <w:tcW w:w="2410" w:type="dxa"/>
          </w:tcPr>
          <w:p w14:paraId="09B1220B"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pPr>
            <w:r w:rsidRPr="00A53C45">
              <w:t>Vegetation</w:t>
            </w:r>
          </w:p>
        </w:tc>
      </w:tr>
      <w:tr w:rsidR="006134E1" w14:paraId="5FD25773" w14:textId="77777777" w:rsidTr="00E5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2821D0F" w14:textId="77777777" w:rsidR="006134E1" w:rsidRPr="00A53C45" w:rsidRDefault="006134E1" w:rsidP="00E57914">
            <w:pPr>
              <w:pStyle w:val="WDTable"/>
              <w:rPr>
                <w:b w:val="0"/>
                <w:bCs w:val="0"/>
              </w:rPr>
            </w:pPr>
            <w:r>
              <w:rPr>
                <w:b w:val="0"/>
                <w:bCs w:val="0"/>
              </w:rPr>
              <w:t>Weather</w:t>
            </w:r>
          </w:p>
        </w:tc>
        <w:tc>
          <w:tcPr>
            <w:tcW w:w="4394" w:type="dxa"/>
          </w:tcPr>
          <w:p w14:paraId="64A1ACED" w14:textId="77777777" w:rsidR="006134E1" w:rsidRDefault="006134E1" w:rsidP="00E57914">
            <w:pPr>
              <w:pStyle w:val="WDTable"/>
              <w:cnfStyle w:val="000000100000" w:firstRow="0" w:lastRow="0" w:firstColumn="0" w:lastColumn="0" w:oddVBand="0" w:evenVBand="0" w:oddHBand="1" w:evenHBand="0" w:firstRowFirstColumn="0" w:firstRowLastColumn="0" w:lastRowFirstColumn="0" w:lastRowLastColumn="0"/>
            </w:pPr>
            <w:r>
              <w:t>Trap type (cover board, pit-fall trap, funnel trap, Sherman) or other observations</w:t>
            </w:r>
            <w:r w:rsidRPr="005A56BA">
              <w:rPr>
                <w:i/>
                <w:iCs/>
              </w:rPr>
              <w:t xml:space="preserve"> </w:t>
            </w:r>
            <w:r>
              <w:rPr>
                <w:i/>
                <w:iCs/>
              </w:rPr>
              <w:t>(</w:t>
            </w:r>
            <w:r w:rsidRPr="005A56BA">
              <w:rPr>
                <w:i/>
                <w:iCs/>
              </w:rPr>
              <w:t>e.g. basking; running; burrowing</w:t>
            </w:r>
            <w:r>
              <w:t>)</w:t>
            </w:r>
          </w:p>
        </w:tc>
        <w:tc>
          <w:tcPr>
            <w:tcW w:w="2410" w:type="dxa"/>
          </w:tcPr>
          <w:p w14:paraId="2973F031" w14:textId="77777777" w:rsidR="006134E1" w:rsidRPr="00A53C45" w:rsidRDefault="006134E1" w:rsidP="00E57914">
            <w:pPr>
              <w:pStyle w:val="WDTable"/>
              <w:cnfStyle w:val="000000100000" w:firstRow="0" w:lastRow="0" w:firstColumn="0" w:lastColumn="0" w:oddVBand="0" w:evenVBand="0" w:oddHBand="1" w:evenHBand="0" w:firstRowFirstColumn="0" w:firstRowLastColumn="0" w:lastRowFirstColumn="0" w:lastRowLastColumn="0"/>
            </w:pPr>
            <w:r>
              <w:t>Moisture (type/extent)</w:t>
            </w:r>
          </w:p>
        </w:tc>
      </w:tr>
      <w:tr w:rsidR="006134E1" w14:paraId="616C9767" w14:textId="77777777" w:rsidTr="00E5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371B3D7" w14:textId="77777777" w:rsidR="006134E1" w:rsidRPr="00A53C45" w:rsidRDefault="006134E1" w:rsidP="00E57914">
            <w:pPr>
              <w:pStyle w:val="WDTable"/>
              <w:rPr>
                <w:b w:val="0"/>
                <w:bCs w:val="0"/>
              </w:rPr>
            </w:pPr>
            <w:r>
              <w:rPr>
                <w:b w:val="0"/>
                <w:bCs w:val="0"/>
              </w:rPr>
              <w:t>Temperature (start/end)</w:t>
            </w:r>
          </w:p>
        </w:tc>
        <w:tc>
          <w:tcPr>
            <w:tcW w:w="4394" w:type="dxa"/>
          </w:tcPr>
          <w:p w14:paraId="5C0D0982" w14:textId="761C8187" w:rsidR="006134E1" w:rsidRDefault="006134E1" w:rsidP="00E57914">
            <w:pPr>
              <w:pStyle w:val="WDTable"/>
              <w:cnfStyle w:val="000000010000" w:firstRow="0" w:lastRow="0" w:firstColumn="0" w:lastColumn="0" w:oddVBand="0" w:evenVBand="0" w:oddHBand="0" w:evenHBand="1" w:firstRowFirstColumn="0" w:firstRowLastColumn="0" w:lastRowFirstColumn="0" w:lastRowLastColumn="0"/>
            </w:pPr>
            <w:r>
              <w:t xml:space="preserve">Photograph </w:t>
            </w:r>
            <w:r w:rsidR="001A0D43">
              <w:t xml:space="preserve">identification </w:t>
            </w:r>
            <w:r>
              <w:t>reference</w:t>
            </w:r>
          </w:p>
        </w:tc>
        <w:tc>
          <w:tcPr>
            <w:tcW w:w="2410" w:type="dxa"/>
          </w:tcPr>
          <w:p w14:paraId="7B32A839" w14:textId="77777777" w:rsidR="006134E1" w:rsidRDefault="006134E1" w:rsidP="00E57914">
            <w:pPr>
              <w:pStyle w:val="WDTable"/>
              <w:cnfStyle w:val="000000010000" w:firstRow="0" w:lastRow="0" w:firstColumn="0" w:lastColumn="0" w:oddVBand="0" w:evenVBand="0" w:oddHBand="0" w:evenHBand="1" w:firstRowFirstColumn="0" w:firstRowLastColumn="0" w:lastRowFirstColumn="0" w:lastRowLastColumn="0"/>
            </w:pPr>
          </w:p>
        </w:tc>
      </w:tr>
    </w:tbl>
    <w:p w14:paraId="1DF93EA2" w14:textId="77777777" w:rsidR="006134E1" w:rsidRDefault="006134E1" w:rsidP="006134E1">
      <w:pPr>
        <w:pStyle w:val="WDBodySmall"/>
      </w:pPr>
    </w:p>
    <w:p w14:paraId="7DE49C1F" w14:textId="3A011DCE" w:rsidR="006134E1" w:rsidRDefault="006134E1" w:rsidP="006134E1">
      <w:pPr>
        <w:pStyle w:val="Heading3"/>
      </w:pPr>
      <w:bookmarkStart w:id="78" w:name="_Toc69458482"/>
      <w:r>
        <w:t xml:space="preserve">Population </w:t>
      </w:r>
      <w:r w:rsidR="00340086">
        <w:t>studies</w:t>
      </w:r>
      <w:bookmarkEnd w:id="78"/>
    </w:p>
    <w:p w14:paraId="31C72A14" w14:textId="77777777" w:rsidR="004C29EE" w:rsidRDefault="006134E1" w:rsidP="00E46A4C">
      <w:pPr>
        <w:pStyle w:val="WDBody"/>
      </w:pPr>
      <w:r>
        <w:t>An estimate of relative population sizes of reptiles</w:t>
      </w:r>
      <w:r w:rsidR="00C933B3">
        <w:t xml:space="preserve"> and </w:t>
      </w:r>
      <w:r>
        <w:t>amphibians will be appropriate in some circumstances, for example to inform more detailed assessment of the effects of large-scale losses of reptile habitat. The survey approach could be a scaled-up version of the presence</w:t>
      </w:r>
      <w:r w:rsidR="00C933B3">
        <w:t xml:space="preserve"> or likely </w:t>
      </w:r>
      <w:r>
        <w:t>absence survey, for example scaling-up the size of trapping areas</w:t>
      </w:r>
      <w:r w:rsidR="00F07021">
        <w:t xml:space="preserve"> (e.g. stratified over a survey grid) </w:t>
      </w:r>
      <w:r>
        <w:t xml:space="preserve">and the number of survey units and survey events. </w:t>
      </w:r>
      <w:r w:rsidR="00E46A4C">
        <w:t>This may inform a more detailed evaluation</w:t>
      </w:r>
      <w:r w:rsidR="00B10C39">
        <w:t>/categorisation</w:t>
      </w:r>
      <w:r w:rsidR="00E46A4C">
        <w:t xml:space="preserve"> of the relative size (e.g. </w:t>
      </w:r>
      <w:r w:rsidR="00E46A4C" w:rsidRPr="00B10C39">
        <w:t>low, moderate, high, exceptional) of populations of individual herpetofauna species.</w:t>
      </w:r>
      <w:r w:rsidR="00F07021" w:rsidRPr="00B10C39">
        <w:t xml:space="preserve">  </w:t>
      </w:r>
    </w:p>
    <w:p w14:paraId="747A47CB" w14:textId="109C3FB7" w:rsidR="004C29EE" w:rsidRPr="00B10C39" w:rsidRDefault="004C29EE" w:rsidP="00E46A4C">
      <w:pPr>
        <w:pStyle w:val="WDBody"/>
      </w:pPr>
      <w:r>
        <w:t>Collection of data in relation to animal size (measured using callipers) can inform an assessment of population structure, although this is unlikely to be routine other than in relation to detailed population studies of certain target/uncommon species.</w:t>
      </w:r>
    </w:p>
    <w:p w14:paraId="1D5738DE" w14:textId="2219658F" w:rsidR="00E46A4C" w:rsidRDefault="00E46A4C" w:rsidP="006134E1">
      <w:pPr>
        <w:pStyle w:val="WDBody"/>
      </w:pPr>
      <w:r w:rsidRPr="00B10C39">
        <w:t xml:space="preserve">Capture-Mark-Recapture studies </w:t>
      </w:r>
      <w:r w:rsidR="00F07021" w:rsidRPr="00B10C39">
        <w:t>are not expected to be undertaken routinely</w:t>
      </w:r>
      <w:r w:rsidR="00560C12">
        <w:t>. I</w:t>
      </w:r>
      <w:r w:rsidR="00F07021" w:rsidRPr="00B10C39">
        <w:t xml:space="preserve">ntrusive, potentially harmful </w:t>
      </w:r>
      <w:r w:rsidR="00B10C39" w:rsidRPr="00B10C39">
        <w:t>techniques</w:t>
      </w:r>
      <w:r w:rsidR="00F07021" w:rsidRPr="00B10C39">
        <w:t xml:space="preserve"> (e.g toe or scale clippings</w:t>
      </w:r>
      <w:r w:rsidR="00B10C39" w:rsidRPr="00B10C39">
        <w:t xml:space="preserve"> or branding/tattooing</w:t>
      </w:r>
      <w:r w:rsidR="00F07021" w:rsidRPr="00B10C39">
        <w:t>)</w:t>
      </w:r>
      <w:r w:rsidR="00B10C39">
        <w:t xml:space="preserve"> </w:t>
      </w:r>
      <w:r w:rsidR="00B10C39" w:rsidRPr="00B10C39">
        <w:t>should be avoided</w:t>
      </w:r>
      <w:r w:rsidRPr="00B10C39">
        <w:t xml:space="preserve">. </w:t>
      </w:r>
      <w:r w:rsidR="00B10C39" w:rsidRPr="00B10C39">
        <w:t xml:space="preserve">Use of harmless paints as </w:t>
      </w:r>
      <w:r w:rsidR="00B10C39" w:rsidRPr="00B10C39">
        <w:lastRenderedPageBreak/>
        <w:t xml:space="preserve">part of Capture-Mark-Recapture studies may be an option in relation to certain </w:t>
      </w:r>
      <w:r w:rsidR="004C29EE">
        <w:t xml:space="preserve">reptile </w:t>
      </w:r>
      <w:r w:rsidR="00B10C39" w:rsidRPr="00B10C39">
        <w:t xml:space="preserve">species and specific survey objectives, however this is seldom likely to be necessary. </w:t>
      </w:r>
      <w:r w:rsidR="004C29EE">
        <w:t xml:space="preserve">Routinely photographing the dorsal and ventral surfaces of reptiles/amphibians may allow individuals to be identified/distinguished to assist in any more detailed population studies e.g. </w:t>
      </w:r>
      <w:r w:rsidR="004C29EE" w:rsidRPr="00B10C39">
        <w:t>Capture-Mark-Recapture</w:t>
      </w:r>
      <w:r w:rsidR="004C29EE">
        <w:t>.</w:t>
      </w:r>
      <w:r w:rsidR="00560C12">
        <w:t xml:space="preserve">  </w:t>
      </w:r>
      <w:r w:rsidRPr="00B10C39">
        <w:t>The rationale, design</w:t>
      </w:r>
      <w:r w:rsidR="00F07021" w:rsidRPr="00B10C39">
        <w:t>, objectives</w:t>
      </w:r>
      <w:r w:rsidRPr="00B10C39">
        <w:t xml:space="preserve"> and approach to any detailed population surveys should be detailed in the SEP.</w:t>
      </w:r>
    </w:p>
    <w:p w14:paraId="13B2C857" w14:textId="77777777" w:rsidR="006134E1" w:rsidRDefault="006134E1" w:rsidP="006134E1">
      <w:pPr>
        <w:pStyle w:val="Heading3"/>
      </w:pPr>
      <w:bookmarkStart w:id="79" w:name="_Toc69458483"/>
      <w:r>
        <w:t>Survey timing and frequency</w:t>
      </w:r>
      <w:bookmarkEnd w:id="79"/>
    </w:p>
    <w:p w14:paraId="4CBC7856" w14:textId="6D987D82" w:rsidR="006134E1" w:rsidRDefault="006134E1" w:rsidP="006134E1">
      <w:pPr>
        <w:pStyle w:val="WDBody"/>
      </w:pPr>
      <w:r>
        <w:t xml:space="preserve">Reptile detection is enhanced by repeating the survey of each survey unit, for example, the survey </w:t>
      </w:r>
      <w:r w:rsidR="00C933B3">
        <w:t xml:space="preserve">method </w:t>
      </w:r>
      <w:r>
        <w:t>outlined could be repeated on multiple occasions, with the end of the transect at which the survey starts being alternated between surveys. Alternatively, Day 3 of the above survey event could be replicated on Day 4 and Day 5, having reactivated the traps on the evening of Day 3.  Repeating surveys may be particularly important in certain circumstances (low herpetofauna densities; low capture</w:t>
      </w:r>
      <w:r w:rsidR="00C933B3">
        <w:t xml:space="preserve"> or </w:t>
      </w:r>
      <w:r>
        <w:t>detection rates; trap disturbance; anomalous weather)</w:t>
      </w:r>
      <w:r w:rsidR="00C933B3">
        <w:t xml:space="preserve">, </w:t>
      </w:r>
      <w:r w:rsidR="003B043B">
        <w:t xml:space="preserve">also recognising </w:t>
      </w:r>
      <w:r w:rsidR="00C933B3">
        <w:t>that herpetofauna populations may use different habitats and alter their geographic ranges at different times of the year, e.g. amphibian</w:t>
      </w:r>
      <w:r w:rsidR="003B043B">
        <w:t xml:space="preserve"> movements between </w:t>
      </w:r>
      <w:r w:rsidR="00C933B3">
        <w:t>aquatic habitat</w:t>
      </w:r>
      <w:r w:rsidR="003B043B">
        <w:t>s</w:t>
      </w:r>
      <w:r w:rsidR="00C933B3">
        <w:t xml:space="preserve"> </w:t>
      </w:r>
      <w:r w:rsidR="003B043B">
        <w:t>and terrestrial refuges</w:t>
      </w:r>
      <w:r w:rsidR="00C933B3">
        <w:t>.</w:t>
      </w:r>
    </w:p>
    <w:p w14:paraId="75616710" w14:textId="0CF7E2E7" w:rsidR="006134E1" w:rsidRDefault="006134E1" w:rsidP="006134E1">
      <w:pPr>
        <w:pStyle w:val="WDBody"/>
      </w:pPr>
      <w:r>
        <w:t>It is preferable for the reptile surveys to cover the period between October and May (targeting the period March to May), avoiding trapping outside of this period where there is a risk of heat-stress to trapped animals and avoiding surveys at higher altitudes during the period December to February.</w:t>
      </w:r>
    </w:p>
    <w:p w14:paraId="1CC85F8F" w14:textId="1769FECF" w:rsidR="004C29EE" w:rsidRDefault="004C29EE" w:rsidP="006134E1">
      <w:pPr>
        <w:pStyle w:val="WDBody"/>
      </w:pPr>
      <w:r>
        <w:t>A</w:t>
      </w:r>
      <w:r w:rsidRPr="00B10C39">
        <w:t xml:space="preserve">ny </w:t>
      </w:r>
      <w:r>
        <w:t>wadis/</w:t>
      </w:r>
      <w:r w:rsidRPr="00B10C39">
        <w:t>wetland</w:t>
      </w:r>
      <w:r>
        <w:t xml:space="preserve"> </w:t>
      </w:r>
      <w:r w:rsidRPr="00B10C39">
        <w:t>features within the Study Area should also be targeted by the surveys, for example repeat transect surveys (day and night), in spring to record breeding amphibians and/or spawn/eggs or tadpoles/larvae.</w:t>
      </w:r>
    </w:p>
    <w:p w14:paraId="34BBB943" w14:textId="3EC91B85" w:rsidR="006134E1" w:rsidRDefault="006134E1" w:rsidP="003B043B">
      <w:pPr>
        <w:pStyle w:val="Heading2"/>
      </w:pPr>
      <w:bookmarkStart w:id="80" w:name="_Toc69458484"/>
      <w:r>
        <w:t>Data analysis</w:t>
      </w:r>
      <w:bookmarkEnd w:id="80"/>
      <w:r>
        <w:t xml:space="preserve"> </w:t>
      </w:r>
    </w:p>
    <w:p w14:paraId="0DBEDC8F" w14:textId="5943ADE5" w:rsidR="00A173E2" w:rsidRPr="001A1CBF" w:rsidRDefault="00A173E2" w:rsidP="00A173E2">
      <w:pPr>
        <w:pStyle w:val="WDBody"/>
      </w:pPr>
      <w:r w:rsidRPr="001A1CBF">
        <w:t xml:space="preserve">The appropriate data analyses will depend on the target species, informed by desk-based study and presence/absence survey, as well as the survey objectives. The survey will initially seek to establish and map presence/absence and distribution of </w:t>
      </w:r>
      <w:r w:rsidR="00F07021" w:rsidRPr="001A1CBF">
        <w:t>reptile</w:t>
      </w:r>
      <w:r w:rsidR="001A1CBF" w:rsidRPr="001A1CBF">
        <w:t xml:space="preserve"> and amphibian</w:t>
      </w:r>
      <w:r w:rsidR="00F07021" w:rsidRPr="001A1CBF">
        <w:t xml:space="preserve"> </w:t>
      </w:r>
      <w:r w:rsidRPr="001A1CBF">
        <w:t xml:space="preserve">species. </w:t>
      </w:r>
    </w:p>
    <w:p w14:paraId="6E200661" w14:textId="2C9EA765" w:rsidR="00A173E2" w:rsidRPr="001A1CBF" w:rsidRDefault="001A1CBF" w:rsidP="00A173E2">
      <w:pPr>
        <w:pStyle w:val="WDBody"/>
      </w:pPr>
      <w:r w:rsidRPr="001A1CBF">
        <w:t>A scaled-up version of the presence or likely absence survey, for example scaling-up the size of trapping areas and the number of survey units and survey events may inform evaluation/categorisation of the relative size (e.g. low, moderate, high, exceptional) of populations of individual herpetofauna species.</w:t>
      </w:r>
      <w:r>
        <w:t xml:space="preserve">  Similarly, c</w:t>
      </w:r>
      <w:r w:rsidR="00A173E2" w:rsidRPr="001A1CBF">
        <w:t xml:space="preserve">alculations of densities of each species across a survey grid </w:t>
      </w:r>
      <w:r w:rsidRPr="001A1CBF">
        <w:t xml:space="preserve">may </w:t>
      </w:r>
      <w:r w:rsidR="00A173E2" w:rsidRPr="001A1CBF">
        <w:t>allow more detailed comparison of relative population sizes/densities between study areas that have been subject to similar survey effort</w:t>
      </w:r>
      <w:r>
        <w:t xml:space="preserve"> and design</w:t>
      </w:r>
      <w:r w:rsidR="00A173E2" w:rsidRPr="001A1CBF">
        <w:t xml:space="preserve">. </w:t>
      </w:r>
      <w:r w:rsidRPr="001A1CBF">
        <w:t>C</w:t>
      </w:r>
      <w:r w:rsidR="00A173E2" w:rsidRPr="001A1CBF">
        <w:t>omparative evaluation of populations is likely to be increasingly informative as increasing levels of survey data become available for the NEOM region, or through the desk study i.e. comparison with similar studies in similar habitats and regions.</w:t>
      </w:r>
      <w:r w:rsidR="00F07021" w:rsidRPr="001A1CBF">
        <w:t xml:space="preserve"> </w:t>
      </w:r>
    </w:p>
    <w:p w14:paraId="5DA1AC6D" w14:textId="1F3CE029" w:rsidR="00A173E2" w:rsidRPr="0089754B" w:rsidRDefault="00A173E2" w:rsidP="00A173E2">
      <w:pPr>
        <w:pStyle w:val="WDBody"/>
      </w:pPr>
      <w:r w:rsidRPr="0089754B">
        <w:t xml:space="preserve">Capture-Mark-Recapture studies </w:t>
      </w:r>
      <w:r w:rsidR="00ED7F2D" w:rsidRPr="0089754B">
        <w:t xml:space="preserve">are </w:t>
      </w:r>
      <w:r w:rsidR="001A1CBF" w:rsidRPr="0089754B">
        <w:t xml:space="preserve">not </w:t>
      </w:r>
      <w:r w:rsidR="00ED7F2D" w:rsidRPr="0089754B">
        <w:t xml:space="preserve">expected to </w:t>
      </w:r>
      <w:r w:rsidR="001A1CBF" w:rsidRPr="0089754B">
        <w:t xml:space="preserve">be </w:t>
      </w:r>
      <w:r w:rsidR="00560C12">
        <w:t xml:space="preserve">undertaken </w:t>
      </w:r>
      <w:r w:rsidR="001A1CBF" w:rsidRPr="0089754B">
        <w:t>routine</w:t>
      </w:r>
      <w:r w:rsidR="00560C12">
        <w:t>ly. W</w:t>
      </w:r>
      <w:r w:rsidR="001A1CBF" w:rsidRPr="0089754B">
        <w:t xml:space="preserve">here necessary for specific species </w:t>
      </w:r>
      <w:r w:rsidR="00560C12">
        <w:t xml:space="preserve">this </w:t>
      </w:r>
      <w:r w:rsidR="001A1CBF" w:rsidRPr="0089754B">
        <w:t xml:space="preserve">would rely on photographic records </w:t>
      </w:r>
      <w:r w:rsidR="00560C12">
        <w:t>(</w:t>
      </w:r>
      <w:r w:rsidR="001A1CBF" w:rsidRPr="0089754B">
        <w:t>and seldom paints</w:t>
      </w:r>
      <w:r w:rsidR="00560C12">
        <w:t>/markers)</w:t>
      </w:r>
      <w:r w:rsidR="001A1CBF" w:rsidRPr="0089754B">
        <w:t xml:space="preserve">. </w:t>
      </w:r>
      <w:r w:rsidRPr="0089754B">
        <w:t>This approach derives population estimates from the proportion of marked</w:t>
      </w:r>
      <w:r w:rsidR="001A1CBF" w:rsidRPr="0089754B">
        <w:t>/photographed</w:t>
      </w:r>
      <w:r w:rsidRPr="0089754B">
        <w:t xml:space="preserve"> (previously captured) to unmarked (newly captured) individuals across consecutive sampling occasions</w:t>
      </w:r>
      <w:r w:rsidR="001A1CBF" w:rsidRPr="0089754B">
        <w:t xml:space="preserve">.  </w:t>
      </w:r>
      <w:r w:rsidRPr="0089754B">
        <w:t xml:space="preserve">In its simplest form the approach involves capturing and </w:t>
      </w:r>
      <w:r w:rsidR="001A1CBF" w:rsidRPr="0089754B">
        <w:t>photographing</w:t>
      </w:r>
      <w:r w:rsidRPr="0089754B">
        <w:t xml:space="preserve"> a number of </w:t>
      </w:r>
      <w:r w:rsidR="001A1CBF" w:rsidRPr="0089754B">
        <w:t>animals</w:t>
      </w:r>
      <w:r w:rsidRPr="0089754B">
        <w:t xml:space="preserve"> (‘A’) before releasing them back into the population. On repeating the survey it is possible to calculate the estimated population size (N) based on the number of </w:t>
      </w:r>
      <w:r w:rsidR="0089754B" w:rsidRPr="0089754B">
        <w:t>photographed</w:t>
      </w:r>
      <w:r w:rsidRPr="0089754B">
        <w:t xml:space="preserve"> individuals that are recaptured (R) and the total sample size (marked and unmarked) captured by the second survey (B):  </w:t>
      </w:r>
      <w:r w:rsidRPr="0089754B">
        <w:rPr>
          <w:b/>
          <w:bCs/>
        </w:rPr>
        <w:t>N = (A*B) / R</w:t>
      </w:r>
      <w:r w:rsidR="0089754B" w:rsidRPr="0089754B">
        <w:rPr>
          <w:b/>
          <w:bCs/>
        </w:rPr>
        <w:t>.</w:t>
      </w:r>
    </w:p>
    <w:p w14:paraId="5609D860" w14:textId="1F90E661" w:rsidR="0089754B" w:rsidRPr="0089754B" w:rsidRDefault="00A173E2" w:rsidP="00A173E2">
      <w:pPr>
        <w:pStyle w:val="WDBody"/>
      </w:pPr>
      <w:r w:rsidRPr="0089754B">
        <w:t>Plotting information on standardised size measurement</w:t>
      </w:r>
      <w:r w:rsidR="0089754B" w:rsidRPr="0089754B">
        <w:t>s</w:t>
      </w:r>
      <w:r w:rsidRPr="0089754B">
        <w:t xml:space="preserve"> and size distribution within</w:t>
      </w:r>
      <w:r w:rsidR="001A1CBF" w:rsidRPr="0089754B">
        <w:t xml:space="preserve"> herpetofauna </w:t>
      </w:r>
      <w:r w:rsidRPr="0089754B">
        <w:t xml:space="preserve">populations can yield information on population health, mortality and recruitment. </w:t>
      </w:r>
    </w:p>
    <w:p w14:paraId="7E1C33AA" w14:textId="4D447358" w:rsidR="00A173E2" w:rsidRPr="00201F97" w:rsidRDefault="00A173E2" w:rsidP="00A173E2">
      <w:pPr>
        <w:pStyle w:val="WDBody"/>
      </w:pPr>
      <w:r w:rsidRPr="0089754B">
        <w:t>Any detailed population studies investigations would need to be set out in detail at the outset in the SEP, including clear justification, objectives, survey design and sampling effort.</w:t>
      </w:r>
    </w:p>
    <w:p w14:paraId="3BF80130" w14:textId="2C57CEDF" w:rsidR="002912BC" w:rsidRDefault="002912BC" w:rsidP="002912BC">
      <w:pPr>
        <w:pStyle w:val="Heading1"/>
      </w:pPr>
      <w:bookmarkStart w:id="81" w:name="_Toc69458485"/>
      <w:r>
        <w:lastRenderedPageBreak/>
        <w:t>Reporting</w:t>
      </w:r>
      <w:bookmarkEnd w:id="81"/>
    </w:p>
    <w:p w14:paraId="1CE46E50" w14:textId="770C4794" w:rsidR="00235FDE" w:rsidRDefault="00235FDE" w:rsidP="00235FDE">
      <w:pPr>
        <w:pStyle w:val="WDBody"/>
      </w:pPr>
      <w:r w:rsidRPr="003A35CC">
        <w:t>The survey work</w:t>
      </w:r>
      <w:r>
        <w:t xml:space="preserve"> (and desk study)</w:t>
      </w:r>
      <w:r w:rsidRPr="003A35CC">
        <w:t xml:space="preserve"> are to be detailed in a concise</w:t>
      </w:r>
      <w:r w:rsidR="002C3B0B">
        <w:t xml:space="preserve">, </w:t>
      </w:r>
      <w:r w:rsidRPr="003A35CC">
        <w:t>factual baseline report, setting out</w:t>
      </w:r>
      <w:r w:rsidR="002C3B0B">
        <w:t xml:space="preserve"> the following information.</w:t>
      </w:r>
      <w:r w:rsidRPr="003A35CC">
        <w:t xml:space="preserve"> </w:t>
      </w:r>
    </w:p>
    <w:p w14:paraId="0268AC03" w14:textId="357B9590" w:rsidR="00235FDE" w:rsidRDefault="00235FDE" w:rsidP="00235FDE">
      <w:pPr>
        <w:pStyle w:val="WDBullets"/>
      </w:pPr>
      <w:r w:rsidRPr="0004527D">
        <w:rPr>
          <w:b/>
          <w:bCs/>
        </w:rPr>
        <w:t>Introduction</w:t>
      </w:r>
      <w:r>
        <w:t>: background to the work, aims</w:t>
      </w:r>
      <w:r w:rsidR="002C3B0B">
        <w:t xml:space="preserve"> and </w:t>
      </w:r>
      <w:r>
        <w:t>objectives</w:t>
      </w:r>
      <w:r w:rsidR="002C3B0B">
        <w:t>,</w:t>
      </w:r>
      <w:r>
        <w:t xml:space="preserve"> and relevant literature and guidance.</w:t>
      </w:r>
    </w:p>
    <w:p w14:paraId="049BA45E" w14:textId="545345D3" w:rsidR="00235FDE" w:rsidRDefault="00235FDE" w:rsidP="00235FDE">
      <w:pPr>
        <w:pStyle w:val="WDBullets"/>
      </w:pPr>
      <w:r>
        <w:rPr>
          <w:b/>
          <w:bCs/>
        </w:rPr>
        <w:t>Desk study</w:t>
      </w:r>
      <w:r w:rsidRPr="00BB31C7">
        <w:t>:</w:t>
      </w:r>
      <w:r>
        <w:t xml:space="preserve"> details (location, type of record) of </w:t>
      </w:r>
      <w:r w:rsidR="002C3B0B">
        <w:t>relevant</w:t>
      </w:r>
      <w:r>
        <w:t xml:space="preserve"> </w:t>
      </w:r>
      <w:r w:rsidR="002C3B0B">
        <w:t xml:space="preserve">habitats, </w:t>
      </w:r>
      <w:r>
        <w:t>species</w:t>
      </w:r>
      <w:r w:rsidR="002C3B0B">
        <w:t xml:space="preserve"> and biodiversity conservation areas</w:t>
      </w:r>
      <w:r>
        <w:t xml:space="preserve"> previously recorded, or known to occur, within the Study Area and surrounding areas (see </w:t>
      </w:r>
      <w:r w:rsidRPr="00BB31C7">
        <w:rPr>
          <w:b/>
          <w:bCs/>
        </w:rPr>
        <w:t>Section 2</w:t>
      </w:r>
      <w:r w:rsidR="002C3B0B">
        <w:rPr>
          <w:b/>
          <w:bCs/>
        </w:rPr>
        <w:t>.3</w:t>
      </w:r>
      <w:r>
        <w:t xml:space="preserve">) </w:t>
      </w:r>
    </w:p>
    <w:p w14:paraId="61FD633F" w14:textId="77777777" w:rsidR="00235FDE" w:rsidRDefault="00235FDE" w:rsidP="00235FDE">
      <w:pPr>
        <w:pStyle w:val="WDBullets"/>
      </w:pPr>
      <w:r w:rsidRPr="0004527D">
        <w:rPr>
          <w:b/>
          <w:bCs/>
        </w:rPr>
        <w:t>Methods</w:t>
      </w:r>
      <w:r>
        <w:rPr>
          <w:b/>
          <w:bCs/>
        </w:rPr>
        <w:t xml:space="preserve">: </w:t>
      </w:r>
      <w:r>
        <w:t>description of the survey methods, including Study Area, sources of data, equipment, field techniques, sample size, timing and duration, laboratory analysis, data analysis and software. Survey limitations and/or constraints should be also described.</w:t>
      </w:r>
    </w:p>
    <w:p w14:paraId="50D54217" w14:textId="77777777" w:rsidR="00235FDE" w:rsidRDefault="00235FDE" w:rsidP="00235FDE">
      <w:pPr>
        <w:pStyle w:val="WDBullets"/>
      </w:pPr>
      <w:r w:rsidRPr="0004527D">
        <w:rPr>
          <w:b/>
          <w:bCs/>
        </w:rPr>
        <w:t>Results</w:t>
      </w:r>
      <w:r>
        <w:rPr>
          <w:b/>
          <w:bCs/>
        </w:rPr>
        <w:t xml:space="preserve">: </w:t>
      </w:r>
      <w:r>
        <w:t xml:space="preserve">factual description/explanation of the results, with supporting data summaries in tables, figures and graphs. </w:t>
      </w:r>
    </w:p>
    <w:p w14:paraId="20555196" w14:textId="2DF9F26A" w:rsidR="00235FDE" w:rsidRPr="00DF2BCD" w:rsidRDefault="00235FDE" w:rsidP="00235FDE">
      <w:pPr>
        <w:pStyle w:val="WDBullets"/>
      </w:pPr>
      <w:r w:rsidRPr="001A4CEE">
        <w:rPr>
          <w:b/>
          <w:bCs/>
        </w:rPr>
        <w:t>Evaluation:</w:t>
      </w:r>
      <w:r w:rsidRPr="00DF2BCD">
        <w:t xml:space="preserve"> </w:t>
      </w:r>
      <w:r w:rsidR="002C3B0B">
        <w:t>i</w:t>
      </w:r>
      <w:r w:rsidRPr="00DF2BCD">
        <w:t xml:space="preserve">nterpretation of the results, setting out the available information on the baseline status of each </w:t>
      </w:r>
      <w:r w:rsidR="002C3B0B">
        <w:t>habitat/</w:t>
      </w:r>
      <w:r w:rsidRPr="00DF2BCD">
        <w:t xml:space="preserve">species/group </w:t>
      </w:r>
      <w:r>
        <w:t xml:space="preserve">recorded </w:t>
      </w:r>
      <w:r w:rsidRPr="00DF2BCD">
        <w:t xml:space="preserve">within the Study Area and within the context of </w:t>
      </w:r>
      <w:r>
        <w:t xml:space="preserve">its </w:t>
      </w:r>
      <w:r w:rsidRPr="00DF2BCD">
        <w:t>regional and national status</w:t>
      </w:r>
      <w:r w:rsidR="002C3B0B">
        <w:t>, presented in a matrix or tabular format where possible</w:t>
      </w:r>
      <w:r>
        <w:t>. T</w:t>
      </w:r>
      <w:r w:rsidRPr="00DF2BCD">
        <w:t>his may</w:t>
      </w:r>
      <w:r>
        <w:t xml:space="preserve"> include</w:t>
      </w:r>
      <w:r w:rsidRPr="00DF2BCD">
        <w:t xml:space="preserve">: international (including but not necessarily limited to IUCN designation/status), national (Saudi Arabia) and regional (Tabuk) population status and status within the NEOM Region, including threats and population trends. </w:t>
      </w:r>
      <w:r>
        <w:t>S</w:t>
      </w:r>
      <w:r w:rsidRPr="00DF2BCD">
        <w:t>ummary details</w:t>
      </w:r>
      <w:r>
        <w:t xml:space="preserve"> </w:t>
      </w:r>
      <w:r w:rsidRPr="00DF2BCD">
        <w:t>relating to the ecology of each species</w:t>
      </w:r>
      <w:r>
        <w:t xml:space="preserve"> should be included</w:t>
      </w:r>
      <w:r w:rsidR="002C3B0B">
        <w:t xml:space="preserve"> </w:t>
      </w:r>
      <w:r>
        <w:t>where possible</w:t>
      </w:r>
      <w:r w:rsidR="002C3B0B">
        <w:t xml:space="preserve"> and appropriate</w:t>
      </w:r>
      <w:r>
        <w:t xml:space="preserve"> (obtained from survey work and/or desk study)</w:t>
      </w:r>
      <w:r w:rsidRPr="00DF2BCD">
        <w:t xml:space="preserve">: habitat type; key habitat requirements; prey; breeding behaviour; and activity patterns.  The efficacy of different survey techniques should be considered, along with the effect this may have on the accuracy and representativeness of the data collected. </w:t>
      </w:r>
    </w:p>
    <w:p w14:paraId="0427AA2F" w14:textId="3B4CFABE" w:rsidR="00235FDE" w:rsidRPr="004C684B" w:rsidRDefault="00235FDE" w:rsidP="00235FDE">
      <w:pPr>
        <w:pStyle w:val="WDBullets"/>
      </w:pPr>
      <w:r w:rsidRPr="0004527D">
        <w:rPr>
          <w:b/>
          <w:bCs/>
        </w:rPr>
        <w:t>Conclusion</w:t>
      </w:r>
      <w:r>
        <w:t xml:space="preserve">: </w:t>
      </w:r>
      <w:r w:rsidR="002C3B0B">
        <w:t>a</w:t>
      </w:r>
      <w:r>
        <w:t xml:space="preserve"> brief summary of the survey outcomes</w:t>
      </w:r>
      <w:r w:rsidR="002C3B0B">
        <w:t xml:space="preserve"> and </w:t>
      </w:r>
      <w:r>
        <w:t xml:space="preserve">conclusions and next steps, where appropriate e.g. recommendations for further survey work or adjustments to survey protocols and </w:t>
      </w:r>
      <w:r w:rsidRPr="004C684B">
        <w:t>standards.</w:t>
      </w:r>
    </w:p>
    <w:p w14:paraId="00B87384" w14:textId="04ADEAEB" w:rsidR="00235FDE" w:rsidRPr="004C684B" w:rsidRDefault="00235FDE" w:rsidP="00235FDE">
      <w:pPr>
        <w:pStyle w:val="WDBullets"/>
        <w:rPr>
          <w:b/>
          <w:bCs/>
        </w:rPr>
      </w:pPr>
      <w:r w:rsidRPr="004C684B">
        <w:rPr>
          <w:b/>
          <w:bCs/>
        </w:rPr>
        <w:t xml:space="preserve">References: </w:t>
      </w:r>
      <w:r w:rsidR="002C3B0B">
        <w:t>d</w:t>
      </w:r>
      <w:r w:rsidRPr="004C684B">
        <w:t>etails of sources of information and references that informed the survey work.</w:t>
      </w:r>
    </w:p>
    <w:p w14:paraId="3F344966" w14:textId="3C815306" w:rsidR="00235FDE" w:rsidRPr="004C684B" w:rsidRDefault="00235FDE" w:rsidP="00235FDE">
      <w:pPr>
        <w:pStyle w:val="WDBullets"/>
      </w:pPr>
      <w:r w:rsidRPr="004C684B">
        <w:rPr>
          <w:b/>
          <w:bCs/>
        </w:rPr>
        <w:t xml:space="preserve">Appendices: </w:t>
      </w:r>
      <w:r w:rsidR="002C3B0B">
        <w:t>t</w:t>
      </w:r>
      <w:r w:rsidRPr="004C684B">
        <w:t xml:space="preserve">ables (raw data) and figures/plans at an appropriate scale, showing </w:t>
      </w:r>
      <w:r w:rsidR="002C3B0B">
        <w:t xml:space="preserve">survey </w:t>
      </w:r>
      <w:r w:rsidRPr="004C684B">
        <w:t xml:space="preserve">locations, survey results and species records. </w:t>
      </w:r>
    </w:p>
    <w:p w14:paraId="6DDAFC8F" w14:textId="3859855D" w:rsidR="00235FDE" w:rsidRDefault="00235FDE" w:rsidP="00235FDE">
      <w:pPr>
        <w:pStyle w:val="WDBody"/>
      </w:pPr>
      <w:r w:rsidRPr="004C684B">
        <w:t xml:space="preserve">All survey parameters, data and photographs </w:t>
      </w:r>
      <w:r w:rsidR="001A1CBF">
        <w:t xml:space="preserve">are to </w:t>
      </w:r>
      <w:r w:rsidRPr="004C684B">
        <w:t>be stored in manner that is compatible with the NEOM Environment GIS</w:t>
      </w:r>
      <w:r w:rsidR="002C3B0B">
        <w:t xml:space="preserve"> </w:t>
      </w:r>
      <w:r w:rsidRPr="004C684B">
        <w:t>database.</w:t>
      </w:r>
    </w:p>
    <w:p w14:paraId="709E63A5" w14:textId="1FCFECC8" w:rsidR="00340086" w:rsidRDefault="00340086" w:rsidP="0052442B">
      <w:pPr>
        <w:pStyle w:val="WDBody"/>
      </w:pPr>
    </w:p>
    <w:p w14:paraId="0EEF7F34" w14:textId="11BD971B" w:rsidR="006134E1" w:rsidRDefault="00441023" w:rsidP="00441023">
      <w:pPr>
        <w:pStyle w:val="Heading1"/>
      </w:pPr>
      <w:bookmarkStart w:id="82" w:name="_Toc69458486"/>
      <w:r>
        <w:lastRenderedPageBreak/>
        <w:t>References</w:t>
      </w:r>
      <w:bookmarkEnd w:id="82"/>
    </w:p>
    <w:p w14:paraId="4984D935" w14:textId="6AA21592" w:rsidR="00441023" w:rsidRPr="00560C12" w:rsidRDefault="00441023" w:rsidP="001315D8">
      <w:pPr>
        <w:pStyle w:val="FootnoteText"/>
        <w:spacing w:after="60"/>
        <w:rPr>
          <w:sz w:val="20"/>
        </w:rPr>
      </w:pPr>
      <w:r w:rsidRPr="00560C12">
        <w:rPr>
          <w:sz w:val="20"/>
        </w:rPr>
        <w:t xml:space="preserve">Al-Aklabi, A., Al-Khulaidi, A.W., Hussain, A. and Al-Sagheerd, N. (2016). Main vegetation types and plant species diversity along an altitudinal gradient of Al Baha region, Saudi Arabia. </w:t>
      </w:r>
      <w:r w:rsidRPr="00560C12">
        <w:rPr>
          <w:i/>
          <w:iCs/>
          <w:sz w:val="20"/>
        </w:rPr>
        <w:t>Saudi Journal of Biological Sciences</w:t>
      </w:r>
      <w:r w:rsidRPr="00560C12">
        <w:rPr>
          <w:sz w:val="20"/>
        </w:rPr>
        <w:t xml:space="preserve">, 23(6): 687–697. </w:t>
      </w:r>
      <w:hyperlink r:id="rId24" w:history="1">
        <w:r w:rsidRPr="00560C12">
          <w:rPr>
            <w:rStyle w:val="Hyperlink"/>
            <w:sz w:val="20"/>
          </w:rPr>
          <w:t>https://doi.org/10.1016/j.sjbs.2016.02.007</w:t>
        </w:r>
      </w:hyperlink>
      <w:r w:rsidRPr="00560C12">
        <w:rPr>
          <w:sz w:val="20"/>
        </w:rPr>
        <w:t xml:space="preserve"> </w:t>
      </w:r>
    </w:p>
    <w:p w14:paraId="67227461" w14:textId="28843CC1" w:rsidR="00F16E76" w:rsidRPr="00560C12" w:rsidRDefault="00F16E76" w:rsidP="001315D8">
      <w:pPr>
        <w:pStyle w:val="FootnoteText"/>
        <w:spacing w:after="60"/>
        <w:rPr>
          <w:sz w:val="20"/>
        </w:rPr>
      </w:pPr>
      <w:r w:rsidRPr="00560C12">
        <w:rPr>
          <w:sz w:val="20"/>
        </w:rPr>
        <w:t xml:space="preserve">Al-Sadoon, M.K., Paray, B.A. and Al-Otaibi, H.S. (2016). Survey of the reptilian fauna of the Kingdom of Saudi Arabia. V. The lizard fauna of Turaif region. </w:t>
      </w:r>
      <w:r w:rsidRPr="00560C12">
        <w:rPr>
          <w:i/>
          <w:iCs/>
          <w:sz w:val="20"/>
        </w:rPr>
        <w:t>Saudi Journal of Biological Sciences,</w:t>
      </w:r>
      <w:r w:rsidRPr="00560C12">
        <w:rPr>
          <w:sz w:val="20"/>
        </w:rPr>
        <w:t xml:space="preserve"> 23(5): 642–648. </w:t>
      </w:r>
      <w:hyperlink r:id="rId25" w:history="1">
        <w:r w:rsidRPr="00560C12">
          <w:rPr>
            <w:rStyle w:val="Hyperlink"/>
            <w:sz w:val="20"/>
          </w:rPr>
          <w:t>https://doi.org/10.1016/j.sjbs.2016.04.005</w:t>
        </w:r>
      </w:hyperlink>
    </w:p>
    <w:p w14:paraId="7D45CC91" w14:textId="77777777" w:rsidR="00441023" w:rsidRPr="00560C12" w:rsidRDefault="00441023" w:rsidP="001315D8">
      <w:pPr>
        <w:pStyle w:val="FootnoteText"/>
        <w:spacing w:after="60"/>
        <w:rPr>
          <w:sz w:val="20"/>
        </w:rPr>
      </w:pPr>
      <w:r w:rsidRPr="00560C12">
        <w:rPr>
          <w:sz w:val="20"/>
        </w:rPr>
        <w:t xml:space="preserve">Alghanem, S.M., Al-Atwi, H.O., Al-Saiari, M.O., Al-Balawi, A.K.M., Al-Zahrani, S.A. and Al-Sayed, A.M. (2020). Floristic diversity and perennial vegetation analysis of Al-Wadi Al-akhder, Tabuk Region, Saudi Arabia. </w:t>
      </w:r>
      <w:r w:rsidRPr="00560C12">
        <w:rPr>
          <w:i/>
          <w:iCs/>
          <w:sz w:val="20"/>
        </w:rPr>
        <w:t>International Journal of Plant Science and Ecology</w:t>
      </w:r>
      <w:r w:rsidRPr="00560C12">
        <w:rPr>
          <w:sz w:val="20"/>
        </w:rPr>
        <w:t>, 6(2): 31-38.</w:t>
      </w:r>
    </w:p>
    <w:p w14:paraId="4A3028D1" w14:textId="311558B0" w:rsidR="0052442B" w:rsidRPr="00560C12" w:rsidRDefault="0052442B" w:rsidP="001315D8">
      <w:pPr>
        <w:pStyle w:val="FootnoteText"/>
        <w:spacing w:after="60"/>
        <w:rPr>
          <w:sz w:val="20"/>
        </w:rPr>
      </w:pPr>
      <w:r w:rsidRPr="00560C12">
        <w:rPr>
          <w:sz w:val="20"/>
        </w:rPr>
        <w:t xml:space="preserve">Ali, W., Javid, A., Bhukhari, S.M., Hussain, A., Hussain, S.M. and Rafique, H. (2018). Comparison of different trapping techniques used in herpetofaunal monitoring: A review. </w:t>
      </w:r>
      <w:r w:rsidRPr="00560C12">
        <w:rPr>
          <w:i/>
          <w:iCs/>
          <w:sz w:val="20"/>
        </w:rPr>
        <w:t>Punjab University Journal of Zoology</w:t>
      </w:r>
      <w:r w:rsidRPr="00560C12">
        <w:rPr>
          <w:sz w:val="20"/>
        </w:rPr>
        <w:t>, 33(1): 57-68. http:dx.doi.org/10.17582/pujz/2018.33.1.57.68</w:t>
      </w:r>
    </w:p>
    <w:p w14:paraId="58B657E7" w14:textId="074A5875" w:rsidR="00441023" w:rsidRPr="00560C12" w:rsidRDefault="00441023" w:rsidP="001315D8">
      <w:pPr>
        <w:pStyle w:val="FootnoteText"/>
        <w:spacing w:after="60"/>
        <w:rPr>
          <w:sz w:val="20"/>
        </w:rPr>
      </w:pPr>
      <w:r w:rsidRPr="00560C12">
        <w:rPr>
          <w:sz w:val="20"/>
        </w:rPr>
        <w:t xml:space="preserve">Almutairi, K., Al-Shami, S.A. Khorshid, Z. and Moawed, M.M. (2016). Floristic diversity of Tabuk province, north Saudi Arabia. </w:t>
      </w:r>
      <w:r w:rsidRPr="00560C12">
        <w:rPr>
          <w:i/>
          <w:iCs/>
          <w:sz w:val="20"/>
        </w:rPr>
        <w:t>The Journal of Animal &amp; Plant Sciences</w:t>
      </w:r>
      <w:r w:rsidRPr="00560C12">
        <w:rPr>
          <w:sz w:val="20"/>
        </w:rPr>
        <w:t>, 26(4): 1019-1025.</w:t>
      </w:r>
    </w:p>
    <w:p w14:paraId="1CF3AC36" w14:textId="77777777" w:rsidR="00F16E76" w:rsidRPr="00560C12" w:rsidRDefault="00F16E76" w:rsidP="001315D8">
      <w:pPr>
        <w:pStyle w:val="FootnoteText"/>
        <w:spacing w:after="60"/>
        <w:rPr>
          <w:sz w:val="20"/>
        </w:rPr>
      </w:pPr>
      <w:r w:rsidRPr="00560C12">
        <w:rPr>
          <w:sz w:val="20"/>
        </w:rPr>
        <w:t xml:space="preserve">Aloufi A.A. and Amr Z. (2015). On the herpetofauna of the Province of Tabuk, northwest Saudi Arabia (Amphibia, Reptilia). </w:t>
      </w:r>
      <w:r w:rsidRPr="00560C12">
        <w:rPr>
          <w:i/>
          <w:iCs/>
          <w:sz w:val="20"/>
        </w:rPr>
        <w:t>Herpetozoa</w:t>
      </w:r>
      <w:r w:rsidRPr="00560C12">
        <w:rPr>
          <w:sz w:val="20"/>
        </w:rPr>
        <w:t>, 27(3): 147–158.</w:t>
      </w:r>
    </w:p>
    <w:p w14:paraId="657AA176" w14:textId="56F04748" w:rsidR="00441023" w:rsidRPr="00560C12" w:rsidRDefault="00441023" w:rsidP="001315D8">
      <w:pPr>
        <w:pStyle w:val="FootnoteText"/>
        <w:spacing w:after="60"/>
        <w:rPr>
          <w:sz w:val="20"/>
        </w:rPr>
      </w:pPr>
      <w:r w:rsidRPr="00560C12">
        <w:rPr>
          <w:sz w:val="20"/>
        </w:rPr>
        <w:t xml:space="preserve">Aloufi, A.A., Amr, Z. and Alnasarat, H. (2016). Bats (Mammalia: Chiroptera) from Tabuk Province, Saudi Arabia. </w:t>
      </w:r>
      <w:r w:rsidRPr="00560C12">
        <w:rPr>
          <w:i/>
          <w:iCs/>
          <w:sz w:val="20"/>
        </w:rPr>
        <w:t>Vertebrate Zoology</w:t>
      </w:r>
      <w:r w:rsidRPr="00560C12">
        <w:rPr>
          <w:sz w:val="20"/>
        </w:rPr>
        <w:t>, 66(2): 207-215.</w:t>
      </w:r>
    </w:p>
    <w:p w14:paraId="3DEE0EC5" w14:textId="06A76647" w:rsidR="00441023" w:rsidRPr="00560C12" w:rsidRDefault="00441023" w:rsidP="001315D8">
      <w:pPr>
        <w:pStyle w:val="FootnoteText"/>
        <w:spacing w:after="60"/>
        <w:rPr>
          <w:sz w:val="20"/>
        </w:rPr>
      </w:pPr>
      <w:r w:rsidRPr="00560C12">
        <w:rPr>
          <w:sz w:val="20"/>
        </w:rPr>
        <w:t xml:space="preserve">Aloufi, A.A. and Amr, Z. (2018). Carnivores of the Tabuk Province, Saudi Arabia (Carnivora: Canidae, Felidae, Hyaenidae, Mustelidae). </w:t>
      </w:r>
      <w:r w:rsidRPr="00560C12">
        <w:rPr>
          <w:i/>
          <w:iCs/>
          <w:sz w:val="20"/>
        </w:rPr>
        <w:t>Lynx, new series</w:t>
      </w:r>
      <w:r w:rsidRPr="00560C12">
        <w:rPr>
          <w:sz w:val="20"/>
        </w:rPr>
        <w:t xml:space="preserve">, 49: 77-90. </w:t>
      </w:r>
      <w:hyperlink r:id="rId26" w:history="1">
        <w:r w:rsidRPr="00560C12">
          <w:rPr>
            <w:rStyle w:val="Hyperlink"/>
            <w:sz w:val="20"/>
          </w:rPr>
          <w:t>https://doi.org/10.2478/lynx-2018-0010</w:t>
        </w:r>
      </w:hyperlink>
      <w:r w:rsidRPr="00560C12">
        <w:rPr>
          <w:sz w:val="20"/>
        </w:rPr>
        <w:t xml:space="preserve"> </w:t>
      </w:r>
    </w:p>
    <w:p w14:paraId="5F0B74B4" w14:textId="419F49D0" w:rsidR="00F16E76" w:rsidRPr="00560C12" w:rsidRDefault="00F16E76" w:rsidP="001315D8">
      <w:pPr>
        <w:pStyle w:val="FootnoteText"/>
        <w:spacing w:after="60"/>
        <w:rPr>
          <w:sz w:val="20"/>
        </w:rPr>
      </w:pPr>
      <w:r w:rsidRPr="00560C12">
        <w:rPr>
          <w:sz w:val="20"/>
        </w:rPr>
        <w:t xml:space="preserve">Aloufi, A.A., Amr, Z.S., Abu Baker, M.A., Hamidan, N. (2019). Diversity and conservation of terrestrial, freshwater, and marine reptiles and amphibians in Saudi Arabia. </w:t>
      </w:r>
      <w:r w:rsidRPr="00560C12">
        <w:rPr>
          <w:i/>
          <w:iCs/>
          <w:sz w:val="20"/>
        </w:rPr>
        <w:t>Amphibian &amp; Reptile Conservation</w:t>
      </w:r>
      <w:r w:rsidRPr="00560C12">
        <w:rPr>
          <w:sz w:val="20"/>
        </w:rPr>
        <w:t>, 13(2) [General Section]: 181–202 (e204).</w:t>
      </w:r>
    </w:p>
    <w:p w14:paraId="0D00C07E" w14:textId="1A880AF2" w:rsidR="00441023" w:rsidRPr="00560C12" w:rsidRDefault="00441023" w:rsidP="001315D8">
      <w:pPr>
        <w:pStyle w:val="FootnoteText"/>
        <w:spacing w:after="60"/>
        <w:rPr>
          <w:rStyle w:val="Hyperlink"/>
          <w:sz w:val="20"/>
        </w:rPr>
      </w:pPr>
      <w:r w:rsidRPr="00560C12">
        <w:rPr>
          <w:sz w:val="20"/>
        </w:rPr>
        <w:t xml:space="preserve">Amin, R., Wacher, T., Bruce, T. and Barichievy, C. (2020). The status and ecology of the sand cat in the Uruq Bani Ma’arid Protected Area, Empty Quarter of Saudi Arabia. </w:t>
      </w:r>
      <w:r w:rsidRPr="00560C12">
        <w:rPr>
          <w:i/>
          <w:iCs/>
          <w:sz w:val="20"/>
        </w:rPr>
        <w:t>Mammalia</w:t>
      </w:r>
      <w:r w:rsidRPr="00560C12">
        <w:rPr>
          <w:sz w:val="20"/>
        </w:rPr>
        <w:t xml:space="preserve">. Advance online publication. </w:t>
      </w:r>
      <w:hyperlink r:id="rId27" w:history="1">
        <w:r w:rsidRPr="00560C12">
          <w:rPr>
            <w:rStyle w:val="Hyperlink"/>
            <w:sz w:val="20"/>
          </w:rPr>
          <w:t>https://doi.org/10.1515/mammalia-2020-0031</w:t>
        </w:r>
      </w:hyperlink>
    </w:p>
    <w:p w14:paraId="0A56658C" w14:textId="67A9EBCB" w:rsidR="0052442B" w:rsidRPr="00560C12" w:rsidRDefault="0052442B" w:rsidP="001315D8">
      <w:pPr>
        <w:pStyle w:val="FootnoteText"/>
        <w:spacing w:after="60"/>
        <w:rPr>
          <w:sz w:val="20"/>
        </w:rPr>
      </w:pPr>
      <w:r w:rsidRPr="00560C12">
        <w:rPr>
          <w:sz w:val="20"/>
        </w:rPr>
        <w:t xml:space="preserve">Arnold, E.N. (1986). A key and annotated check-list to the lizards and amphibians of Arabia. </w:t>
      </w:r>
      <w:r w:rsidRPr="00560C12">
        <w:rPr>
          <w:i/>
          <w:iCs/>
          <w:sz w:val="20"/>
        </w:rPr>
        <w:t>Fauna of Saudi Arabia</w:t>
      </w:r>
      <w:r w:rsidRPr="00560C12">
        <w:rPr>
          <w:sz w:val="20"/>
        </w:rPr>
        <w:t>, 8: 385–435.</w:t>
      </w:r>
    </w:p>
    <w:p w14:paraId="1A30658C" w14:textId="10F17F0F" w:rsidR="007D0387" w:rsidRPr="00560C12" w:rsidRDefault="007D0387" w:rsidP="001315D8">
      <w:pPr>
        <w:pStyle w:val="FootnoteText"/>
        <w:spacing w:after="60"/>
        <w:rPr>
          <w:sz w:val="20"/>
        </w:rPr>
      </w:pPr>
      <w:r w:rsidRPr="00560C12">
        <w:rPr>
          <w:sz w:val="20"/>
        </w:rPr>
        <w:t xml:space="preserve">Barnett, A. and Dutton, J. (1995). </w:t>
      </w:r>
      <w:r w:rsidRPr="00560C12">
        <w:rPr>
          <w:i/>
          <w:iCs/>
          <w:sz w:val="20"/>
        </w:rPr>
        <w:t>Expedition Field Techniques: Small Mammals (excluding bats). Second Edition.</w:t>
      </w:r>
      <w:r w:rsidRPr="00560C12">
        <w:rPr>
          <w:sz w:val="20"/>
        </w:rPr>
        <w:t xml:space="preserve"> Expedition Advisory Centre of the Royal Geographical Society, London.</w:t>
      </w:r>
    </w:p>
    <w:p w14:paraId="1BA423B7" w14:textId="243BC6CD" w:rsidR="0052442B" w:rsidRPr="00560C12" w:rsidRDefault="0052442B" w:rsidP="001315D8">
      <w:pPr>
        <w:pStyle w:val="FootnoteText"/>
        <w:spacing w:after="60"/>
        <w:rPr>
          <w:sz w:val="20"/>
        </w:rPr>
      </w:pPr>
      <w:r w:rsidRPr="00560C12">
        <w:rPr>
          <w:sz w:val="20"/>
        </w:rPr>
        <w:t xml:space="preserve">Battersby, J. (comp.) (2010). </w:t>
      </w:r>
      <w:r w:rsidRPr="00560C12">
        <w:rPr>
          <w:i/>
          <w:iCs/>
          <w:sz w:val="20"/>
        </w:rPr>
        <w:t>Guidelines for Surveillance and Monitoring of European Bats. EUROBATS. Publication Series No. 5. UNEP / EUROBATS Secretariat</w:t>
      </w:r>
      <w:r w:rsidRPr="00560C12">
        <w:rPr>
          <w:sz w:val="20"/>
        </w:rPr>
        <w:t>.</w:t>
      </w:r>
    </w:p>
    <w:p w14:paraId="426F5C8E" w14:textId="13298076" w:rsidR="0089362F" w:rsidRPr="00560C12" w:rsidRDefault="0089362F" w:rsidP="001315D8">
      <w:pPr>
        <w:pStyle w:val="FootnoteText"/>
        <w:spacing w:after="60"/>
        <w:rPr>
          <w:sz w:val="20"/>
        </w:rPr>
      </w:pPr>
      <w:r w:rsidRPr="00560C12">
        <w:rPr>
          <w:sz w:val="20"/>
        </w:rPr>
        <w:t xml:space="preserve">Bennet, D. (1999). </w:t>
      </w:r>
      <w:r w:rsidRPr="00560C12">
        <w:rPr>
          <w:i/>
          <w:iCs/>
          <w:sz w:val="20"/>
        </w:rPr>
        <w:t>Expedition Field Techniques: Reptile and Amphibians</w:t>
      </w:r>
      <w:r w:rsidRPr="00560C12">
        <w:rPr>
          <w:sz w:val="20"/>
        </w:rPr>
        <w:t>. Expedition Advisory Centre of the Royal Geographical Society. London.</w:t>
      </w:r>
    </w:p>
    <w:p w14:paraId="3A31E99D" w14:textId="00251F79" w:rsidR="0052442B" w:rsidRPr="00560C12" w:rsidRDefault="0052442B" w:rsidP="001315D8">
      <w:pPr>
        <w:pStyle w:val="FootnoteText"/>
        <w:spacing w:after="60"/>
        <w:rPr>
          <w:sz w:val="20"/>
        </w:rPr>
      </w:pPr>
      <w:r w:rsidRPr="00560C12">
        <w:rPr>
          <w:sz w:val="20"/>
        </w:rPr>
        <w:t xml:space="preserve">Bioquip Products (2021). </w:t>
      </w:r>
      <w:r w:rsidRPr="00560C12">
        <w:rPr>
          <w:i/>
          <w:iCs/>
          <w:sz w:val="20"/>
        </w:rPr>
        <w:t>Sherman traps</w:t>
      </w:r>
      <w:r w:rsidRPr="00560C12">
        <w:rPr>
          <w:sz w:val="20"/>
        </w:rPr>
        <w:t xml:space="preserve">. [online] Available at: </w:t>
      </w:r>
      <w:hyperlink r:id="rId28" w:history="1">
        <w:r w:rsidRPr="00560C12">
          <w:rPr>
            <w:rStyle w:val="Hyperlink"/>
            <w:sz w:val="20"/>
          </w:rPr>
          <w:t>https://bioquipinc.com/catalog/collecting-equipment-supplies/traps/sherman-traps/</w:t>
        </w:r>
      </w:hyperlink>
      <w:r w:rsidRPr="00560C12">
        <w:rPr>
          <w:sz w:val="20"/>
        </w:rPr>
        <w:t xml:space="preserve"> [Accessed 25 February 2021].</w:t>
      </w:r>
    </w:p>
    <w:p w14:paraId="64648809" w14:textId="7886BD20" w:rsidR="000754FE" w:rsidRPr="00560C12" w:rsidRDefault="000754FE" w:rsidP="000754FE">
      <w:pPr>
        <w:pStyle w:val="FootnoteText"/>
        <w:spacing w:after="60"/>
        <w:rPr>
          <w:sz w:val="20"/>
        </w:rPr>
      </w:pPr>
      <w:r w:rsidRPr="00560C12">
        <w:rPr>
          <w:sz w:val="20"/>
        </w:rPr>
        <w:t xml:space="preserve">Buckland, S. T., Rexstad, E. A., Marques, T. A., and Oedekoven, C.S (2015). </w:t>
      </w:r>
      <w:r w:rsidRPr="00560C12">
        <w:rPr>
          <w:i/>
          <w:iCs/>
          <w:sz w:val="20"/>
        </w:rPr>
        <w:t>Distance Sampling: Methods and Applications</w:t>
      </w:r>
      <w:r w:rsidRPr="00560C12">
        <w:rPr>
          <w:sz w:val="20"/>
        </w:rPr>
        <w:t>. Methods in Statistical Ecology. Springer. Cham.</w:t>
      </w:r>
    </w:p>
    <w:p w14:paraId="6C4A94B9" w14:textId="0D43280F" w:rsidR="002912BC" w:rsidRPr="00560C12" w:rsidRDefault="002912BC" w:rsidP="001315D8">
      <w:pPr>
        <w:pStyle w:val="FootnoteText"/>
        <w:spacing w:after="60"/>
        <w:rPr>
          <w:sz w:val="20"/>
        </w:rPr>
      </w:pPr>
      <w:r w:rsidRPr="00560C12">
        <w:rPr>
          <w:sz w:val="20"/>
        </w:rPr>
        <w:t xml:space="preserve">Chaudhary, S.A. (1999–2001). </w:t>
      </w:r>
      <w:r w:rsidRPr="00560C12">
        <w:rPr>
          <w:i/>
          <w:iCs/>
          <w:sz w:val="20"/>
        </w:rPr>
        <w:t>Flora of the Kingdom of Saudi Arabia, Vols. 1–3</w:t>
      </w:r>
      <w:r w:rsidRPr="00560C12">
        <w:rPr>
          <w:sz w:val="20"/>
        </w:rPr>
        <w:t>.,Ministry of Agriculture and Water Press, Riyadh.</w:t>
      </w:r>
    </w:p>
    <w:p w14:paraId="04387865" w14:textId="113D1584" w:rsidR="002912BC" w:rsidRPr="00560C12" w:rsidRDefault="002912BC" w:rsidP="001315D8">
      <w:pPr>
        <w:pStyle w:val="FootnoteText"/>
        <w:spacing w:after="60"/>
        <w:rPr>
          <w:sz w:val="20"/>
        </w:rPr>
      </w:pPr>
      <w:r w:rsidRPr="00560C12">
        <w:rPr>
          <w:sz w:val="20"/>
        </w:rPr>
        <w:t xml:space="preserve">Collenette, S. (1999). </w:t>
      </w:r>
      <w:r w:rsidRPr="00560C12">
        <w:rPr>
          <w:i/>
          <w:iCs/>
          <w:sz w:val="20"/>
        </w:rPr>
        <w:t>Wild Flowers of Saudi Arabia</w:t>
      </w:r>
      <w:r w:rsidRPr="00560C12">
        <w:rPr>
          <w:sz w:val="20"/>
        </w:rPr>
        <w:t>. National Commission for Wildlife Conservation and Development, Riyadh.</w:t>
      </w:r>
    </w:p>
    <w:p w14:paraId="6F6F1EAD" w14:textId="51B9BFD3" w:rsidR="0052442B" w:rsidRPr="00560C12" w:rsidRDefault="0052442B" w:rsidP="001315D8">
      <w:pPr>
        <w:pStyle w:val="FootnoteText"/>
        <w:spacing w:after="60"/>
        <w:rPr>
          <w:sz w:val="20"/>
        </w:rPr>
      </w:pPr>
      <w:r w:rsidRPr="00560C12">
        <w:rPr>
          <w:sz w:val="20"/>
        </w:rPr>
        <w:t xml:space="preserve">Collins, J. (ed.) (2016). </w:t>
      </w:r>
      <w:r w:rsidRPr="00560C12">
        <w:rPr>
          <w:i/>
          <w:iCs/>
          <w:sz w:val="20"/>
        </w:rPr>
        <w:t>Bat Surveys for Professional Ecologists: Good Practice Guidelines (3</w:t>
      </w:r>
      <w:r w:rsidRPr="00560C12">
        <w:rPr>
          <w:i/>
          <w:iCs/>
          <w:sz w:val="20"/>
          <w:vertAlign w:val="superscript"/>
        </w:rPr>
        <w:t>rd</w:t>
      </w:r>
      <w:r w:rsidRPr="00560C12">
        <w:rPr>
          <w:i/>
          <w:iCs/>
          <w:sz w:val="20"/>
        </w:rPr>
        <w:t xml:space="preserve"> edn)</w:t>
      </w:r>
      <w:r w:rsidRPr="00560C12">
        <w:rPr>
          <w:sz w:val="20"/>
        </w:rPr>
        <w:t>.</w:t>
      </w:r>
      <w:r w:rsidR="007F5DCB" w:rsidRPr="00560C12">
        <w:rPr>
          <w:sz w:val="20"/>
        </w:rPr>
        <w:t xml:space="preserve"> Bat Conservation Trust, London.</w:t>
      </w:r>
    </w:p>
    <w:p w14:paraId="1BA46F37" w14:textId="726592AB" w:rsidR="0052442B" w:rsidRPr="00560C12" w:rsidRDefault="001315D8" w:rsidP="001315D8">
      <w:pPr>
        <w:pStyle w:val="FootnoteText"/>
        <w:spacing w:after="60"/>
        <w:rPr>
          <w:sz w:val="20"/>
        </w:rPr>
      </w:pPr>
      <w:r w:rsidRPr="00560C12">
        <w:rPr>
          <w:sz w:val="20"/>
        </w:rPr>
        <w:lastRenderedPageBreak/>
        <w:t>Reardon, T.</w:t>
      </w:r>
      <w:r w:rsidR="0052442B" w:rsidRPr="00560C12">
        <w:rPr>
          <w:sz w:val="20"/>
        </w:rPr>
        <w:t xml:space="preserve"> (2010). </w:t>
      </w:r>
      <w:r w:rsidR="0052442B" w:rsidRPr="00560C12">
        <w:rPr>
          <w:i/>
          <w:iCs/>
          <w:sz w:val="20"/>
        </w:rPr>
        <w:t>Survey guidelines for Australia’s threatened bats. Guidelines for detecting bats listed as threatened under the Environment Protection and Biodiversity Conservation Act 1999</w:t>
      </w:r>
      <w:r w:rsidR="0052442B" w:rsidRPr="00560C12">
        <w:rPr>
          <w:sz w:val="20"/>
        </w:rPr>
        <w:t>.</w:t>
      </w:r>
      <w:r w:rsidRPr="00560C12">
        <w:rPr>
          <w:sz w:val="20"/>
        </w:rPr>
        <w:t xml:space="preserve"> Commonwealth of Australia.</w:t>
      </w:r>
    </w:p>
    <w:p w14:paraId="06D5993C" w14:textId="5AE5EA01" w:rsidR="00441023" w:rsidRPr="00560C12" w:rsidRDefault="00441023" w:rsidP="001315D8">
      <w:pPr>
        <w:pStyle w:val="FootnoteText"/>
        <w:spacing w:after="60"/>
        <w:rPr>
          <w:sz w:val="20"/>
        </w:rPr>
      </w:pPr>
      <w:r w:rsidRPr="00560C12">
        <w:rPr>
          <w:sz w:val="20"/>
        </w:rPr>
        <w:t xml:space="preserve">El-Ghanim, W.M., Hassan, L.M. and Galal, T.M. (2010). Floristic composition and vegetation analysis in Hail region north of central Saudi Arabia. </w:t>
      </w:r>
      <w:r w:rsidRPr="00560C12">
        <w:rPr>
          <w:i/>
          <w:iCs/>
          <w:sz w:val="20"/>
        </w:rPr>
        <w:t>Saudi Journal of Biological Sciences</w:t>
      </w:r>
      <w:r w:rsidRPr="00560C12">
        <w:rPr>
          <w:sz w:val="20"/>
        </w:rPr>
        <w:t xml:space="preserve">, 17(2): 119-28. </w:t>
      </w:r>
      <w:hyperlink r:id="rId29" w:history="1">
        <w:r w:rsidRPr="00560C12">
          <w:rPr>
            <w:rStyle w:val="Hyperlink"/>
            <w:sz w:val="20"/>
          </w:rPr>
          <w:t>https://doi.org/10.1016/j.sjbs.2010.02.004</w:t>
        </w:r>
      </w:hyperlink>
      <w:r w:rsidRPr="00560C12">
        <w:rPr>
          <w:sz w:val="20"/>
        </w:rPr>
        <w:t xml:space="preserve"> </w:t>
      </w:r>
    </w:p>
    <w:p w14:paraId="5637BEAB" w14:textId="77777777" w:rsidR="0052442B" w:rsidRPr="00560C12" w:rsidRDefault="0052442B" w:rsidP="001315D8">
      <w:pPr>
        <w:pStyle w:val="FootnoteText"/>
        <w:spacing w:after="60"/>
        <w:rPr>
          <w:sz w:val="20"/>
        </w:rPr>
      </w:pPr>
      <w:r w:rsidRPr="00560C12">
        <w:rPr>
          <w:sz w:val="20"/>
        </w:rPr>
        <w:t xml:space="preserve">Froglife (1999). </w:t>
      </w:r>
      <w:r w:rsidRPr="00560C12">
        <w:rPr>
          <w:i/>
          <w:iCs/>
          <w:sz w:val="20"/>
        </w:rPr>
        <w:t>Reptile survey. An introduction to planning, conducting and interpreting surveys for snake and lizard conservation. Froglife Advice Sheet 10</w:t>
      </w:r>
      <w:r w:rsidRPr="00560C12">
        <w:rPr>
          <w:sz w:val="20"/>
        </w:rPr>
        <w:t>. Froglife, Halesworth.</w:t>
      </w:r>
    </w:p>
    <w:p w14:paraId="414F160F" w14:textId="339A8A87" w:rsidR="0052442B" w:rsidRPr="00560C12" w:rsidRDefault="0052442B" w:rsidP="001315D8">
      <w:pPr>
        <w:pStyle w:val="FootnoteText"/>
        <w:spacing w:after="60"/>
        <w:rPr>
          <w:sz w:val="20"/>
        </w:rPr>
      </w:pPr>
      <w:r w:rsidRPr="00560C12">
        <w:rPr>
          <w:sz w:val="20"/>
        </w:rPr>
        <w:t xml:space="preserve">Gent, A.H. and Gibson, S.D. (2003). </w:t>
      </w:r>
      <w:r w:rsidRPr="00560C12">
        <w:rPr>
          <w:i/>
          <w:iCs/>
          <w:sz w:val="20"/>
        </w:rPr>
        <w:t>Herpetofauna Workers’ Manual, 2nd edition</w:t>
      </w:r>
      <w:r w:rsidRPr="00560C12">
        <w:rPr>
          <w:sz w:val="20"/>
        </w:rPr>
        <w:t>. Joint Nature Conservation Committee, Peterborough.</w:t>
      </w:r>
    </w:p>
    <w:p w14:paraId="453B6AB1" w14:textId="6EE2C8D3" w:rsidR="0052442B" w:rsidRPr="00560C12" w:rsidRDefault="007D0387" w:rsidP="001315D8">
      <w:pPr>
        <w:pStyle w:val="FootnoteText"/>
        <w:spacing w:after="60"/>
        <w:rPr>
          <w:sz w:val="20"/>
        </w:rPr>
      </w:pPr>
      <w:r w:rsidRPr="00560C12">
        <w:rPr>
          <w:sz w:val="20"/>
        </w:rPr>
        <w:t xml:space="preserve">Gurnell, J. and Flowerdew, J. (2019). </w:t>
      </w:r>
      <w:r w:rsidRPr="00560C12">
        <w:rPr>
          <w:i/>
          <w:iCs/>
          <w:sz w:val="20"/>
        </w:rPr>
        <w:t>Live trapping small mammals. A practical guide</w:t>
      </w:r>
      <w:r w:rsidRPr="00560C12">
        <w:rPr>
          <w:sz w:val="20"/>
        </w:rPr>
        <w:t>. The Mammal Society, London.</w:t>
      </w:r>
    </w:p>
    <w:p w14:paraId="6405F9C9" w14:textId="54978AB7" w:rsidR="007D0387" w:rsidRPr="00560C12" w:rsidRDefault="0052442B" w:rsidP="001315D8">
      <w:pPr>
        <w:pStyle w:val="FootnoteText"/>
        <w:spacing w:after="60"/>
        <w:rPr>
          <w:sz w:val="20"/>
        </w:rPr>
      </w:pPr>
      <w:r w:rsidRPr="00560C12">
        <w:rPr>
          <w:sz w:val="20"/>
        </w:rPr>
        <w:t xml:space="preserve">Harrison, D.L., and Bates, P.J.J. (1991). </w:t>
      </w:r>
      <w:r w:rsidRPr="00560C12">
        <w:rPr>
          <w:i/>
          <w:iCs/>
          <w:sz w:val="20"/>
        </w:rPr>
        <w:t>Mammals of Arabia</w:t>
      </w:r>
      <w:r w:rsidRPr="00560C12">
        <w:rPr>
          <w:sz w:val="20"/>
        </w:rPr>
        <w:t>. Harrison Zoological Museum, Kent.</w:t>
      </w:r>
    </w:p>
    <w:p w14:paraId="529842D8" w14:textId="3AA66E88" w:rsidR="00F16E76" w:rsidRPr="00560C12" w:rsidRDefault="000E6BDA" w:rsidP="001315D8">
      <w:pPr>
        <w:pStyle w:val="FootnoteText"/>
        <w:spacing w:after="60"/>
        <w:rPr>
          <w:sz w:val="20"/>
        </w:rPr>
      </w:pPr>
      <w:r w:rsidRPr="00560C12">
        <w:rPr>
          <w:sz w:val="20"/>
        </w:rPr>
        <w:t xml:space="preserve">Hoffmann, A., Decher, J., Rovero, F., Voigt, C. and Schaer, J. (2010). Field methods and techniques for monitoring mammals. In: Eymann, J., Degreef, J., Häuser, Ch., Monje, J.C., Samyn, Y. and VandenSpiegel, D. (ed.s). </w:t>
      </w:r>
      <w:r w:rsidRPr="00560C12">
        <w:rPr>
          <w:i/>
          <w:iCs/>
          <w:sz w:val="20"/>
        </w:rPr>
        <w:t>Manual on field recording techniques and protocols for all taxa biodiversity inventories and monitoring</w:t>
      </w:r>
      <w:r w:rsidRPr="00560C12">
        <w:rPr>
          <w:sz w:val="20"/>
        </w:rPr>
        <w:t>. ABC Taxa, Belgium, pp. 482-529.</w:t>
      </w:r>
      <w:r w:rsidR="00F16E76" w:rsidRPr="00560C12">
        <w:rPr>
          <w:sz w:val="20"/>
        </w:rPr>
        <w:t xml:space="preserve">Forman, L. and Bridson, D. (2009). </w:t>
      </w:r>
      <w:r w:rsidR="00F16E76" w:rsidRPr="00560C12">
        <w:rPr>
          <w:i/>
          <w:iCs/>
          <w:sz w:val="20"/>
        </w:rPr>
        <w:t>The Herbarium Handbook</w:t>
      </w:r>
      <w:r w:rsidR="00F16E76" w:rsidRPr="00560C12">
        <w:rPr>
          <w:sz w:val="20"/>
        </w:rPr>
        <w:t>. Royal Botanic Gardens, Kew.</w:t>
      </w:r>
    </w:p>
    <w:p w14:paraId="302755A4" w14:textId="77777777" w:rsidR="000E6BDA" w:rsidRPr="00560C12" w:rsidRDefault="000E6BDA" w:rsidP="001315D8">
      <w:pPr>
        <w:pStyle w:val="FootnoteText"/>
        <w:spacing w:after="60"/>
        <w:rPr>
          <w:sz w:val="20"/>
        </w:rPr>
      </w:pPr>
      <w:r w:rsidRPr="00560C12">
        <w:rPr>
          <w:sz w:val="20"/>
        </w:rPr>
        <w:t xml:space="preserve">Jackson, R., Islam, M.Z., Boug, A. and Al-Shehri, A. (2011). </w:t>
      </w:r>
      <w:r w:rsidRPr="00560C12">
        <w:rPr>
          <w:i/>
          <w:iCs/>
          <w:sz w:val="20"/>
        </w:rPr>
        <w:t>Camera-Trapping Manual for the Arabian Leopard</w:t>
      </w:r>
      <w:r w:rsidRPr="00560C12">
        <w:rPr>
          <w:sz w:val="20"/>
        </w:rPr>
        <w:t>. National Wildlife Research Center and Saudi Wildlife Authority, Saudi Arabia.</w:t>
      </w:r>
    </w:p>
    <w:p w14:paraId="54269BF4" w14:textId="581E898B" w:rsidR="00F16E76" w:rsidRPr="00560C12" w:rsidRDefault="00F16E76" w:rsidP="001315D8">
      <w:pPr>
        <w:pStyle w:val="FootnoteText"/>
        <w:spacing w:after="60"/>
        <w:rPr>
          <w:sz w:val="20"/>
        </w:rPr>
      </w:pPr>
      <w:r w:rsidRPr="00560C12">
        <w:rPr>
          <w:sz w:val="20"/>
        </w:rPr>
        <w:t xml:space="preserve">Joint Nature Conservation Committee (JNCC). (2010). </w:t>
      </w:r>
      <w:r w:rsidRPr="00560C12">
        <w:rPr>
          <w:i/>
          <w:iCs/>
          <w:sz w:val="20"/>
        </w:rPr>
        <w:t>Handbook for Phase 1 habitat survey - a technique for environmental audit</w:t>
      </w:r>
      <w:r w:rsidRPr="00560C12">
        <w:rPr>
          <w:sz w:val="20"/>
        </w:rPr>
        <w:t>. Joint Nature Conservation Committee, Peterborough.</w:t>
      </w:r>
    </w:p>
    <w:p w14:paraId="268F7C7A" w14:textId="527221DB" w:rsidR="0089362F" w:rsidRPr="00560C12" w:rsidRDefault="0089362F" w:rsidP="001315D8">
      <w:pPr>
        <w:pStyle w:val="FootnoteText"/>
        <w:spacing w:after="60"/>
        <w:rPr>
          <w:sz w:val="20"/>
        </w:rPr>
      </w:pPr>
      <w:r w:rsidRPr="00560C12">
        <w:rPr>
          <w:sz w:val="20"/>
        </w:rPr>
        <w:t xml:space="preserve">Kenward, R. E. (2001). </w:t>
      </w:r>
      <w:r w:rsidRPr="00560C12">
        <w:rPr>
          <w:i/>
          <w:iCs/>
          <w:sz w:val="20"/>
        </w:rPr>
        <w:t>A manual for wildlife radio tagging</w:t>
      </w:r>
      <w:r w:rsidRPr="00560C12">
        <w:rPr>
          <w:sz w:val="20"/>
        </w:rPr>
        <w:t>. Academic Press, London.</w:t>
      </w:r>
    </w:p>
    <w:p w14:paraId="620AEBF0" w14:textId="4874D0C9" w:rsidR="0089362F" w:rsidRPr="00560C12" w:rsidRDefault="0089362F" w:rsidP="001315D8">
      <w:pPr>
        <w:pStyle w:val="FootnoteText"/>
        <w:spacing w:after="60"/>
        <w:rPr>
          <w:sz w:val="20"/>
        </w:rPr>
      </w:pPr>
      <w:r w:rsidRPr="00560C12">
        <w:rPr>
          <w:sz w:val="20"/>
        </w:rPr>
        <w:t xml:space="preserve">Kunz, T.H. and Parsons, S. (ed.s) (2009). </w:t>
      </w:r>
      <w:r w:rsidRPr="00560C12">
        <w:rPr>
          <w:i/>
          <w:iCs/>
          <w:sz w:val="20"/>
        </w:rPr>
        <w:t>Ecological and behavioural methods for the study of bats. 2</w:t>
      </w:r>
      <w:r w:rsidRPr="00560C12">
        <w:rPr>
          <w:i/>
          <w:iCs/>
          <w:sz w:val="20"/>
          <w:vertAlign w:val="superscript"/>
        </w:rPr>
        <w:t>nd</w:t>
      </w:r>
      <w:r w:rsidRPr="00560C12">
        <w:rPr>
          <w:i/>
          <w:iCs/>
          <w:sz w:val="20"/>
        </w:rPr>
        <w:t xml:space="preserve"> edition</w:t>
      </w:r>
      <w:r w:rsidRPr="00560C12">
        <w:rPr>
          <w:sz w:val="20"/>
        </w:rPr>
        <w:t>. The Johns Hopkins University Press, Maryland.</w:t>
      </w:r>
    </w:p>
    <w:p w14:paraId="2CF6D163" w14:textId="062F5839" w:rsidR="0089362F" w:rsidRPr="00560C12" w:rsidRDefault="0089362F" w:rsidP="001315D8">
      <w:pPr>
        <w:pStyle w:val="FootnoteText"/>
        <w:spacing w:after="60"/>
        <w:rPr>
          <w:sz w:val="20"/>
        </w:rPr>
      </w:pPr>
      <w:r w:rsidRPr="00560C12">
        <w:rPr>
          <w:sz w:val="20"/>
        </w:rPr>
        <w:t xml:space="preserve">McDiarmid, R.W., Foster, M.S., Guyer, C., Gibbons, J.W. and Chernoff, N. (2012). </w:t>
      </w:r>
      <w:r w:rsidRPr="00560C12">
        <w:rPr>
          <w:i/>
          <w:iCs/>
          <w:sz w:val="20"/>
        </w:rPr>
        <w:t>Reptile biodiversity: Standard methods for inventory and monitoring</w:t>
      </w:r>
      <w:r w:rsidRPr="00560C12">
        <w:rPr>
          <w:sz w:val="20"/>
        </w:rPr>
        <w:t>. University of California Press.</w:t>
      </w:r>
    </w:p>
    <w:p w14:paraId="26355CD0" w14:textId="3DBA7B17" w:rsidR="0052442B" w:rsidRPr="00560C12" w:rsidRDefault="0052442B" w:rsidP="001315D8">
      <w:pPr>
        <w:pStyle w:val="FootnoteText"/>
        <w:spacing w:after="60"/>
        <w:rPr>
          <w:sz w:val="20"/>
          <w:lang w:val="en-US"/>
        </w:rPr>
      </w:pPr>
      <w:r w:rsidRPr="00560C12">
        <w:rPr>
          <w:sz w:val="20"/>
        </w:rPr>
        <w:t xml:space="preserve">Miller, M. L (2014). </w:t>
      </w:r>
      <w:r w:rsidRPr="00560C12">
        <w:rPr>
          <w:i/>
          <w:iCs/>
          <w:sz w:val="20"/>
        </w:rPr>
        <w:t>Tracking a Secretive Snake on the Prairie</w:t>
      </w:r>
      <w:r w:rsidRPr="00560C12">
        <w:rPr>
          <w:sz w:val="20"/>
        </w:rPr>
        <w:t xml:space="preserve">. Cool Green Science. [online] Available at: </w:t>
      </w:r>
      <w:hyperlink r:id="rId30" w:history="1">
        <w:r w:rsidRPr="00560C12">
          <w:rPr>
            <w:rStyle w:val="Hyperlink"/>
            <w:sz w:val="20"/>
          </w:rPr>
          <w:t>https://blog.nature.org/science/2014/09/17/tracking-secret-snake-prairie-chippewa-hog-nosed/</w:t>
        </w:r>
      </w:hyperlink>
      <w:r w:rsidRPr="00560C12">
        <w:rPr>
          <w:sz w:val="20"/>
        </w:rPr>
        <w:t xml:space="preserve"> [Accessed 25 February 2021].</w:t>
      </w:r>
    </w:p>
    <w:p w14:paraId="35E7891B" w14:textId="76F94706" w:rsidR="00441023" w:rsidRPr="00560C12" w:rsidRDefault="00441023" w:rsidP="001315D8">
      <w:pPr>
        <w:pStyle w:val="FootnoteText"/>
        <w:spacing w:after="60"/>
        <w:rPr>
          <w:sz w:val="20"/>
        </w:rPr>
      </w:pPr>
      <w:r w:rsidRPr="00560C12">
        <w:rPr>
          <w:sz w:val="20"/>
        </w:rPr>
        <w:t xml:space="preserve">Moawed, M.M. and Ansari, A.A. (2015). Wild plants diversity of Red Sea coastal region, Tabuk, Saudi Arabia. </w:t>
      </w:r>
      <w:r w:rsidRPr="00560C12">
        <w:rPr>
          <w:i/>
          <w:iCs/>
          <w:sz w:val="20"/>
        </w:rPr>
        <w:t>Journal of Chemical and Pharmaceutical Research</w:t>
      </w:r>
      <w:r w:rsidRPr="00560C12">
        <w:rPr>
          <w:sz w:val="20"/>
        </w:rPr>
        <w:t>, 7(10): 220-227.</w:t>
      </w:r>
    </w:p>
    <w:p w14:paraId="0299203D" w14:textId="77777777" w:rsidR="00441023" w:rsidRPr="00560C12" w:rsidRDefault="00441023" w:rsidP="001315D8">
      <w:pPr>
        <w:pStyle w:val="FootnoteText"/>
        <w:spacing w:after="60"/>
        <w:rPr>
          <w:sz w:val="20"/>
        </w:rPr>
      </w:pPr>
      <w:r w:rsidRPr="00560C12">
        <w:rPr>
          <w:sz w:val="20"/>
        </w:rPr>
        <w:t xml:space="preserve">Paray, B.A. and Al-Sadoon, M.K. (2018). A survey of mammal diversity in the Turaif province, Kingdom of Saudi Arabia. </w:t>
      </w:r>
      <w:r w:rsidRPr="00560C12">
        <w:rPr>
          <w:i/>
          <w:iCs/>
          <w:sz w:val="20"/>
        </w:rPr>
        <w:t>Saudi Journal of Biological Sciences</w:t>
      </w:r>
      <w:r w:rsidRPr="00560C12">
        <w:rPr>
          <w:sz w:val="20"/>
        </w:rPr>
        <w:t xml:space="preserve">, 25(3): 604-608. </w:t>
      </w:r>
      <w:hyperlink r:id="rId31" w:history="1">
        <w:r w:rsidRPr="00560C12">
          <w:rPr>
            <w:rStyle w:val="Hyperlink"/>
            <w:sz w:val="20"/>
          </w:rPr>
          <w:t>https://doi.org/10.1016/j.sjbs.2018.02.012</w:t>
        </w:r>
      </w:hyperlink>
      <w:r w:rsidRPr="00560C12">
        <w:rPr>
          <w:sz w:val="20"/>
        </w:rPr>
        <w:t xml:space="preserve"> </w:t>
      </w:r>
    </w:p>
    <w:p w14:paraId="5CE17913" w14:textId="650B36C4" w:rsidR="0052442B" w:rsidRPr="00560C12" w:rsidRDefault="0052442B" w:rsidP="001315D8">
      <w:pPr>
        <w:pStyle w:val="WDBody"/>
        <w:spacing w:after="60" w:line="240" w:lineRule="auto"/>
        <w:rPr>
          <w:szCs w:val="20"/>
        </w:rPr>
      </w:pPr>
      <w:r w:rsidRPr="00560C12">
        <w:rPr>
          <w:szCs w:val="20"/>
          <w:lang w:val="en-US"/>
        </w:rPr>
        <w:t xml:space="preserve">Ribeiro, S.C., Ferreira, F.S., Brito, S.V., Santana, G.G., Vieira, W.L.S., Alves, R.R.N. and Almeida, W.O. (2008). The Squamata fauna of the Chapada do Araripe, Northeastern Brazil. </w:t>
      </w:r>
      <w:r w:rsidRPr="00560C12">
        <w:rPr>
          <w:i/>
          <w:iCs/>
          <w:szCs w:val="20"/>
          <w:lang w:val="en-US"/>
        </w:rPr>
        <w:t>Cadernos de Cultura e Ciência</w:t>
      </w:r>
      <w:r w:rsidRPr="00560C12">
        <w:rPr>
          <w:szCs w:val="20"/>
          <w:lang w:val="en-US"/>
        </w:rPr>
        <w:t xml:space="preserve"> (URCA). 3. 67-76.</w:t>
      </w:r>
    </w:p>
    <w:p w14:paraId="61B3AAFD" w14:textId="4B43BE10" w:rsidR="00F16E76" w:rsidRPr="00560C12" w:rsidRDefault="00F16E76" w:rsidP="001315D8">
      <w:pPr>
        <w:pStyle w:val="WDBody"/>
        <w:spacing w:after="60" w:line="240" w:lineRule="auto"/>
        <w:rPr>
          <w:szCs w:val="20"/>
        </w:rPr>
      </w:pPr>
      <w:r w:rsidRPr="00560C12">
        <w:rPr>
          <w:szCs w:val="20"/>
        </w:rPr>
        <w:t xml:space="preserve">Rodwell, J.S. (2006). </w:t>
      </w:r>
      <w:r w:rsidRPr="00560C12">
        <w:rPr>
          <w:i/>
          <w:iCs/>
          <w:szCs w:val="20"/>
        </w:rPr>
        <w:t>National Vegetation Classification: Users’ Handbook</w:t>
      </w:r>
      <w:r w:rsidRPr="00560C12">
        <w:rPr>
          <w:szCs w:val="20"/>
        </w:rPr>
        <w:t>. Joint Nature Conservation Committee, Peterborough, U.K.</w:t>
      </w:r>
    </w:p>
    <w:p w14:paraId="00DF4E0C" w14:textId="1194F19C" w:rsidR="009E5AFC" w:rsidRPr="00560C12" w:rsidRDefault="009E5AFC" w:rsidP="009E5AFC">
      <w:pPr>
        <w:pStyle w:val="FootnoteText"/>
        <w:spacing w:after="60"/>
        <w:rPr>
          <w:sz w:val="20"/>
        </w:rPr>
      </w:pPr>
      <w:r w:rsidRPr="00560C12">
        <w:rPr>
          <w:sz w:val="20"/>
        </w:rPr>
        <w:t>Romairone J, Jime´nez J, Luque-Larena JJ, Mougeot F (2018) Spatial capture-recapture design and modelling for the study of small mammals. PLoS ONE 13(6): e0198766. https://doi.org/10.1371/journal.pone.0198766</w:t>
      </w:r>
    </w:p>
    <w:p w14:paraId="15C53B76" w14:textId="77777777" w:rsidR="000E6BDA" w:rsidRPr="00560C12" w:rsidRDefault="000E6BDA" w:rsidP="001315D8">
      <w:pPr>
        <w:pStyle w:val="FootnoteText"/>
        <w:spacing w:after="60"/>
        <w:rPr>
          <w:sz w:val="20"/>
        </w:rPr>
      </w:pPr>
      <w:r w:rsidRPr="00560C12">
        <w:rPr>
          <w:sz w:val="20"/>
        </w:rPr>
        <w:t xml:space="preserve">Rovero, F. and Zimmermann, F. (ed.s) (2016). </w:t>
      </w:r>
      <w:r w:rsidRPr="00560C12">
        <w:rPr>
          <w:i/>
          <w:iCs/>
          <w:sz w:val="20"/>
        </w:rPr>
        <w:t>Camera Trapping for Wildlife Research</w:t>
      </w:r>
      <w:r w:rsidRPr="00560C12">
        <w:rPr>
          <w:sz w:val="20"/>
        </w:rPr>
        <w:t>. Pelagic Publishing, Exeter.</w:t>
      </w:r>
    </w:p>
    <w:p w14:paraId="47334693" w14:textId="53ADA401" w:rsidR="00F16E76" w:rsidRPr="00560C12" w:rsidRDefault="00F16E76" w:rsidP="001315D8">
      <w:pPr>
        <w:pStyle w:val="WDBody"/>
        <w:spacing w:after="60" w:line="240" w:lineRule="auto"/>
        <w:rPr>
          <w:szCs w:val="20"/>
        </w:rPr>
      </w:pPr>
      <w:r w:rsidRPr="00560C12">
        <w:rPr>
          <w:szCs w:val="20"/>
        </w:rPr>
        <w:t>Royal Horticultural Society (</w:t>
      </w:r>
      <w:r w:rsidR="002912BC" w:rsidRPr="00560C12">
        <w:rPr>
          <w:szCs w:val="20"/>
        </w:rPr>
        <w:t>2021</w:t>
      </w:r>
      <w:r w:rsidRPr="00560C12">
        <w:rPr>
          <w:szCs w:val="20"/>
        </w:rPr>
        <w:t>).</w:t>
      </w:r>
      <w:r w:rsidR="002912BC" w:rsidRPr="00560C12">
        <w:rPr>
          <w:szCs w:val="20"/>
        </w:rPr>
        <w:t xml:space="preserve"> </w:t>
      </w:r>
      <w:r w:rsidR="002912BC" w:rsidRPr="00560C12">
        <w:rPr>
          <w:i/>
          <w:iCs/>
          <w:szCs w:val="20"/>
        </w:rPr>
        <w:t>Pressing and collecting samples</w:t>
      </w:r>
      <w:r w:rsidR="002912BC" w:rsidRPr="00560C12">
        <w:rPr>
          <w:szCs w:val="20"/>
        </w:rPr>
        <w:t>.</w:t>
      </w:r>
      <w:r w:rsidRPr="00560C12">
        <w:rPr>
          <w:szCs w:val="20"/>
        </w:rPr>
        <w:t xml:space="preserve"> </w:t>
      </w:r>
      <w:r w:rsidR="002912BC" w:rsidRPr="00560C12">
        <w:rPr>
          <w:szCs w:val="20"/>
        </w:rPr>
        <w:t xml:space="preserve">[online] Available at: </w:t>
      </w:r>
      <w:hyperlink r:id="rId32" w:history="1">
        <w:r w:rsidR="002912BC" w:rsidRPr="00560C12">
          <w:rPr>
            <w:rStyle w:val="Hyperlink"/>
            <w:szCs w:val="20"/>
          </w:rPr>
          <w:t>https://www.rhs.org.uk/science/conservation-biodiversity/conserving-garden-plants/rhs-herbarium/pressing-and-collecting-samples</w:t>
        </w:r>
      </w:hyperlink>
      <w:r w:rsidR="002912BC" w:rsidRPr="00560C12">
        <w:rPr>
          <w:szCs w:val="20"/>
        </w:rPr>
        <w:t xml:space="preserve"> [Accessed 25 February 2021].</w:t>
      </w:r>
    </w:p>
    <w:p w14:paraId="47799DF1" w14:textId="3AD5FE28" w:rsidR="0052442B" w:rsidRPr="00560C12" w:rsidRDefault="0052442B" w:rsidP="001315D8">
      <w:pPr>
        <w:pStyle w:val="WDBody"/>
        <w:spacing w:after="60" w:line="240" w:lineRule="auto"/>
        <w:rPr>
          <w:szCs w:val="20"/>
        </w:rPr>
      </w:pPr>
      <w:r w:rsidRPr="00560C12">
        <w:rPr>
          <w:szCs w:val="20"/>
        </w:rPr>
        <w:lastRenderedPageBreak/>
        <w:t xml:space="preserve">Sadlier, R., Shea, G., and Muir, G., reviewed by Cogger, H. (2011). </w:t>
      </w:r>
      <w:r w:rsidRPr="00560C12">
        <w:rPr>
          <w:i/>
          <w:iCs/>
          <w:szCs w:val="20"/>
        </w:rPr>
        <w:t>Survey guidelines for Australia’s threatened reptiles: Guidelines for detecting reptiles listed as threatened under the Environment Protection and Biodiversity Conservation Act 1999</w:t>
      </w:r>
      <w:r w:rsidRPr="00560C12">
        <w:rPr>
          <w:szCs w:val="20"/>
        </w:rPr>
        <w:t>. Commonwealth of Australia.</w:t>
      </w:r>
    </w:p>
    <w:p w14:paraId="0E83A2EF" w14:textId="72B3380D" w:rsidR="00441023" w:rsidRPr="00560C12" w:rsidRDefault="00441023" w:rsidP="001315D8">
      <w:pPr>
        <w:pStyle w:val="FootnoteText"/>
        <w:spacing w:after="60"/>
        <w:rPr>
          <w:sz w:val="20"/>
        </w:rPr>
      </w:pPr>
      <w:r w:rsidRPr="00560C12">
        <w:rPr>
          <w:sz w:val="20"/>
        </w:rPr>
        <w:t xml:space="preserve">Salman, A. (2015). Correlation between plant distribution and edaphic factors in coastal plains Of Jazan Region, Saudi Arabia. </w:t>
      </w:r>
      <w:r w:rsidRPr="00560C12">
        <w:rPr>
          <w:i/>
          <w:iCs/>
          <w:sz w:val="20"/>
        </w:rPr>
        <w:t>Journal of Applied Biology and Biotechnology</w:t>
      </w:r>
      <w:r w:rsidRPr="00560C12">
        <w:rPr>
          <w:sz w:val="20"/>
        </w:rPr>
        <w:t xml:space="preserve">, 3(03): 42-49. </w:t>
      </w:r>
      <w:hyperlink r:id="rId33" w:history="1">
        <w:r w:rsidRPr="00560C12">
          <w:rPr>
            <w:rStyle w:val="Hyperlink"/>
            <w:sz w:val="20"/>
          </w:rPr>
          <w:t>https://doi.org/10.7324/jabb.2015.3309</w:t>
        </w:r>
      </w:hyperlink>
      <w:r w:rsidRPr="00560C12">
        <w:rPr>
          <w:sz w:val="20"/>
        </w:rPr>
        <w:t xml:space="preserve"> </w:t>
      </w:r>
    </w:p>
    <w:p w14:paraId="5BDB48FC" w14:textId="4FA498D9" w:rsidR="00441023" w:rsidRPr="00560C12" w:rsidRDefault="00441023" w:rsidP="001315D8">
      <w:pPr>
        <w:pStyle w:val="FootnoteText"/>
        <w:spacing w:after="60"/>
        <w:rPr>
          <w:sz w:val="20"/>
        </w:rPr>
      </w:pPr>
      <w:r w:rsidRPr="00560C12">
        <w:rPr>
          <w:sz w:val="20"/>
        </w:rPr>
        <w:t xml:space="preserve">Seddon, P., van Heezik, Y. and Nader, I. (1997). Mammals of the Harrat al-Harrah Protected Area, Saudi Arabia. </w:t>
      </w:r>
      <w:r w:rsidRPr="00560C12">
        <w:rPr>
          <w:i/>
          <w:iCs/>
          <w:sz w:val="20"/>
        </w:rPr>
        <w:t>Zoology in the Middle East</w:t>
      </w:r>
      <w:r w:rsidRPr="00560C12">
        <w:rPr>
          <w:sz w:val="20"/>
        </w:rPr>
        <w:t xml:space="preserve">. 14(1): 37-46. </w:t>
      </w:r>
      <w:hyperlink r:id="rId34" w:history="1">
        <w:r w:rsidRPr="00560C12">
          <w:rPr>
            <w:rStyle w:val="Hyperlink"/>
            <w:sz w:val="20"/>
          </w:rPr>
          <w:t>https://doi.org/10.1080/09397140.1997.10637702</w:t>
        </w:r>
      </w:hyperlink>
      <w:r w:rsidRPr="00560C12">
        <w:rPr>
          <w:sz w:val="20"/>
        </w:rPr>
        <w:t xml:space="preserve"> </w:t>
      </w:r>
    </w:p>
    <w:p w14:paraId="77CDC023" w14:textId="61B72B03" w:rsidR="0052442B" w:rsidRPr="00560C12" w:rsidRDefault="0052442B" w:rsidP="001315D8">
      <w:pPr>
        <w:pStyle w:val="FootnoteText"/>
        <w:spacing w:after="60"/>
        <w:rPr>
          <w:sz w:val="20"/>
        </w:rPr>
      </w:pPr>
      <w:r w:rsidRPr="00560C12">
        <w:rPr>
          <w:sz w:val="20"/>
        </w:rPr>
        <w:t xml:space="preserve">Southeast Asian Bat Conservation Research Unit (2013). </w:t>
      </w:r>
      <w:r w:rsidRPr="00560C12">
        <w:rPr>
          <w:i/>
          <w:iCs/>
          <w:sz w:val="20"/>
        </w:rPr>
        <w:t>SEABCRU: Cave Bat Survey Protocol for Southeast Asia</w:t>
      </w:r>
      <w:r w:rsidRPr="00560C12">
        <w:rPr>
          <w:sz w:val="20"/>
        </w:rPr>
        <w:t xml:space="preserve">. [online] Available at: </w:t>
      </w:r>
      <w:hyperlink r:id="rId35" w:history="1">
        <w:r w:rsidRPr="00560C12">
          <w:rPr>
            <w:rStyle w:val="Hyperlink"/>
            <w:sz w:val="20"/>
          </w:rPr>
          <w:t>http://128.199.199.236/wp-content/uploads/2013/10/SEABCRU-Cave-Survey-Protocol-FINAL.pdf</w:t>
        </w:r>
      </w:hyperlink>
      <w:r w:rsidRPr="00560C12">
        <w:rPr>
          <w:sz w:val="20"/>
        </w:rPr>
        <w:t xml:space="preserve"> [Accessed 8 February 2021].</w:t>
      </w:r>
    </w:p>
    <w:p w14:paraId="7888AAD3" w14:textId="6DE32D1A" w:rsidR="0052442B" w:rsidRPr="00560C12" w:rsidRDefault="0052442B" w:rsidP="001315D8">
      <w:pPr>
        <w:pStyle w:val="FootnoteText"/>
        <w:spacing w:after="60"/>
        <w:rPr>
          <w:sz w:val="20"/>
        </w:rPr>
      </w:pPr>
      <w:r w:rsidRPr="00560C12">
        <w:rPr>
          <w:sz w:val="20"/>
        </w:rPr>
        <w:t>Sowler</w:t>
      </w:r>
      <w:r w:rsidR="007F5DCB" w:rsidRPr="00560C12">
        <w:rPr>
          <w:sz w:val="20"/>
        </w:rPr>
        <w:t>, S., Stoffberg, S., MacEwan, K., Aronson, J., Ramalho, R., Forssman, K and Lötter, C.</w:t>
      </w:r>
      <w:r w:rsidRPr="00560C12">
        <w:rPr>
          <w:sz w:val="20"/>
        </w:rPr>
        <w:t xml:space="preserve"> (2017). </w:t>
      </w:r>
      <w:r w:rsidRPr="00560C12">
        <w:rPr>
          <w:i/>
          <w:iCs/>
          <w:sz w:val="20"/>
        </w:rPr>
        <w:t>South African Good Practice Guidelines for Surveying Bats at Wind Energy Facility Developments - Pre-construction: Edition 4.1</w:t>
      </w:r>
      <w:r w:rsidRPr="00560C12">
        <w:rPr>
          <w:sz w:val="20"/>
        </w:rPr>
        <w:t>. South African Bat Assessment Association.</w:t>
      </w:r>
    </w:p>
    <w:p w14:paraId="4AE13123" w14:textId="77777777" w:rsidR="000E6BDA" w:rsidRPr="00560C12" w:rsidRDefault="000E6BDA" w:rsidP="001315D8">
      <w:pPr>
        <w:pStyle w:val="FootnoteText"/>
        <w:spacing w:after="60"/>
        <w:rPr>
          <w:sz w:val="20"/>
        </w:rPr>
      </w:pPr>
      <w:r w:rsidRPr="00560C12">
        <w:rPr>
          <w:sz w:val="20"/>
        </w:rPr>
        <w:t xml:space="preserve">van Berkel, T. (2014). </w:t>
      </w:r>
      <w:r w:rsidRPr="00560C12">
        <w:rPr>
          <w:i/>
          <w:iCs/>
          <w:sz w:val="20"/>
        </w:rPr>
        <w:t>Expedition Field Techniques: Camera Trapping for Wildlife Conservation</w:t>
      </w:r>
      <w:r w:rsidRPr="00560C12">
        <w:rPr>
          <w:sz w:val="20"/>
        </w:rPr>
        <w:t>. Royal Geographic Society, London.</w:t>
      </w:r>
    </w:p>
    <w:p w14:paraId="1073D3C3" w14:textId="2A0F1B19" w:rsidR="002912BC" w:rsidRPr="00560C12" w:rsidRDefault="002912BC" w:rsidP="001315D8">
      <w:pPr>
        <w:pStyle w:val="WDBody"/>
        <w:spacing w:after="60" w:line="240" w:lineRule="auto"/>
        <w:rPr>
          <w:rStyle w:val="Hyperlink"/>
          <w:szCs w:val="20"/>
        </w:rPr>
      </w:pPr>
      <w:r w:rsidRPr="00560C12">
        <w:rPr>
          <w:szCs w:val="20"/>
        </w:rPr>
        <w:t xml:space="preserve">Thomas, J., El-Sheikh, M.A., Alfarhan, A.H., Alatar, A.A., Sivadasan, M., Basahi, M., Al-Obaid, S. and Rajakrishnan, R. (2016). Impact of alien invasive species on habitats and species richness in Saudi Arabia. </w:t>
      </w:r>
      <w:r w:rsidRPr="00560C12">
        <w:rPr>
          <w:i/>
          <w:iCs/>
          <w:szCs w:val="20"/>
        </w:rPr>
        <w:t>Journal of Arid Environments</w:t>
      </w:r>
      <w:r w:rsidRPr="00560C12">
        <w:rPr>
          <w:szCs w:val="20"/>
        </w:rPr>
        <w:t xml:space="preserve">, 127. 53-65. </w:t>
      </w:r>
      <w:hyperlink r:id="rId36" w:history="1">
        <w:r w:rsidRPr="00560C12">
          <w:rPr>
            <w:rStyle w:val="Hyperlink"/>
            <w:szCs w:val="20"/>
          </w:rPr>
          <w:t>https://doi.org/10.1016/j.jaridenv.2015.10.009</w:t>
        </w:r>
      </w:hyperlink>
    </w:p>
    <w:p w14:paraId="208F69F2" w14:textId="4EC67E85" w:rsidR="0052442B" w:rsidRPr="00560C12" w:rsidRDefault="0052442B" w:rsidP="001315D8">
      <w:pPr>
        <w:pStyle w:val="WDBody"/>
        <w:spacing w:after="60" w:line="240" w:lineRule="auto"/>
        <w:rPr>
          <w:szCs w:val="20"/>
        </w:rPr>
      </w:pPr>
      <w:r w:rsidRPr="00560C12">
        <w:rPr>
          <w:szCs w:val="20"/>
        </w:rPr>
        <w:t xml:space="preserve">Thompson, G. and Thompson, S. (2007). Usefulness of funnel traps in catching small reptiles and mammals, with comments on the effectiveness of the alternatives. </w:t>
      </w:r>
      <w:r w:rsidR="007F5DCB" w:rsidRPr="00560C12">
        <w:rPr>
          <w:i/>
          <w:iCs/>
          <w:szCs w:val="20"/>
        </w:rPr>
        <w:t>Wildlife Research</w:t>
      </w:r>
      <w:r w:rsidR="007F5DCB" w:rsidRPr="00560C12">
        <w:rPr>
          <w:szCs w:val="20"/>
        </w:rPr>
        <w:t xml:space="preserve">, 34: 491-497. </w:t>
      </w:r>
      <w:hyperlink r:id="rId37" w:history="1">
        <w:r w:rsidR="007F5DCB" w:rsidRPr="00560C12">
          <w:rPr>
            <w:rStyle w:val="Hyperlink"/>
            <w:szCs w:val="20"/>
          </w:rPr>
          <w:t>https://doi.org/10.1071/WR06081</w:t>
        </w:r>
      </w:hyperlink>
      <w:r w:rsidR="007F5DCB" w:rsidRPr="00560C12">
        <w:rPr>
          <w:szCs w:val="20"/>
        </w:rPr>
        <w:t xml:space="preserve"> </w:t>
      </w:r>
    </w:p>
    <w:p w14:paraId="3D118621" w14:textId="7CFE1079" w:rsidR="002912BC" w:rsidRDefault="002912BC" w:rsidP="001315D8">
      <w:pPr>
        <w:pStyle w:val="FootnoteText"/>
        <w:spacing w:after="60"/>
        <w:rPr>
          <w:sz w:val="20"/>
        </w:rPr>
      </w:pPr>
      <w:r w:rsidRPr="00560C12">
        <w:rPr>
          <w:sz w:val="20"/>
        </w:rPr>
        <w:t xml:space="preserve">Zahran, M. (1982). </w:t>
      </w:r>
      <w:r w:rsidRPr="00560C12">
        <w:rPr>
          <w:i/>
          <w:iCs/>
          <w:sz w:val="20"/>
        </w:rPr>
        <w:t>Vegetation Types of Saudi Arabia</w:t>
      </w:r>
      <w:r w:rsidRPr="00560C12">
        <w:rPr>
          <w:sz w:val="20"/>
        </w:rPr>
        <w:t>. King Abdel Aziz University Press, Jeddah</w:t>
      </w:r>
      <w:r w:rsidRPr="0052442B">
        <w:rPr>
          <w:sz w:val="20"/>
        </w:rPr>
        <w:t>.</w:t>
      </w:r>
    </w:p>
    <w:p w14:paraId="27A07BE3" w14:textId="4F06EBAD" w:rsidR="00F16E76" w:rsidRDefault="00F16E76" w:rsidP="00F16E76">
      <w:pPr>
        <w:pStyle w:val="FootnoteText"/>
        <w:spacing w:after="60"/>
        <w:rPr>
          <w:sz w:val="20"/>
        </w:rPr>
      </w:pPr>
    </w:p>
    <w:p w14:paraId="168FF67B" w14:textId="491E8AB1" w:rsidR="007F7661" w:rsidRDefault="007375D9" w:rsidP="00926CC3">
      <w:pPr>
        <w:pStyle w:val="WDAppendixTitle"/>
        <w:numPr>
          <w:ilvl w:val="0"/>
          <w:numId w:val="2"/>
        </w:numPr>
      </w:pPr>
      <w:r>
        <w:lastRenderedPageBreak/>
        <w:br/>
      </w:r>
      <w:bookmarkStart w:id="83" w:name="_Toc65244984"/>
      <w:r w:rsidR="001315D8">
        <w:t xml:space="preserve">Indicative </w:t>
      </w:r>
      <w:r w:rsidR="007B5FB9">
        <w:t>Bat Survey Equipment</w:t>
      </w:r>
      <w:bookmarkEnd w:id="83"/>
    </w:p>
    <w:p w14:paraId="1D5C1939" w14:textId="77777777" w:rsidR="007B5FB9" w:rsidRDefault="007B5FB9" w:rsidP="007B5FB9">
      <w:pPr>
        <w:pStyle w:val="WDBody"/>
        <w:rPr>
          <w:lang w:eastAsia="en-GB"/>
        </w:rPr>
        <w:sectPr w:rsidR="007B5FB9" w:rsidSect="006134E1">
          <w:headerReference w:type="default" r:id="rId38"/>
          <w:footerReference w:type="default" r:id="rId39"/>
          <w:pgSz w:w="11906" w:h="16838" w:code="9"/>
          <w:pgMar w:top="1701" w:right="1134" w:bottom="1134" w:left="1134" w:header="737" w:footer="397" w:gutter="0"/>
          <w:cols w:space="708"/>
          <w:docGrid w:linePitch="360"/>
        </w:sectPr>
      </w:pPr>
    </w:p>
    <w:p w14:paraId="43664C84" w14:textId="053C3CF0" w:rsidR="007B5FB9" w:rsidRPr="007B5FB9" w:rsidRDefault="007B5FB9" w:rsidP="007B5FB9">
      <w:pPr>
        <w:pStyle w:val="WDTableTitle"/>
        <w:rPr>
          <w:sz w:val="16"/>
          <w:szCs w:val="16"/>
        </w:rPr>
      </w:pPr>
      <w:bookmarkStart w:id="84" w:name="_Toc66193117"/>
      <w:r w:rsidRPr="007B5FB9">
        <w:rPr>
          <w:sz w:val="16"/>
          <w:szCs w:val="16"/>
        </w:rPr>
        <w:lastRenderedPageBreak/>
        <w:t xml:space="preserve">Table </w:t>
      </w:r>
      <w:r w:rsidR="00F11C20">
        <w:rPr>
          <w:sz w:val="16"/>
          <w:szCs w:val="16"/>
        </w:rPr>
        <w:t>A</w:t>
      </w:r>
      <w:r w:rsidRPr="007B5FB9">
        <w:rPr>
          <w:sz w:val="16"/>
          <w:szCs w:val="16"/>
        </w:rPr>
        <w:t>.</w:t>
      </w:r>
      <w:r w:rsidR="00F11C20">
        <w:rPr>
          <w:sz w:val="16"/>
          <w:szCs w:val="16"/>
        </w:rPr>
        <w:t>1</w:t>
      </w:r>
      <w:r w:rsidRPr="007B5FB9">
        <w:rPr>
          <w:sz w:val="16"/>
          <w:szCs w:val="16"/>
        </w:rPr>
        <w:t xml:space="preserve"> </w:t>
      </w:r>
      <w:r w:rsidRPr="007B5FB9">
        <w:rPr>
          <w:sz w:val="16"/>
          <w:szCs w:val="16"/>
        </w:rPr>
        <w:tab/>
      </w:r>
      <w:r w:rsidR="001315D8">
        <w:rPr>
          <w:sz w:val="16"/>
          <w:szCs w:val="16"/>
        </w:rPr>
        <w:t>Indicative b</w:t>
      </w:r>
      <w:r w:rsidR="00D73647">
        <w:rPr>
          <w:sz w:val="16"/>
          <w:szCs w:val="16"/>
        </w:rPr>
        <w:t>at</w:t>
      </w:r>
      <w:r w:rsidRPr="007B5FB9">
        <w:rPr>
          <w:sz w:val="16"/>
          <w:szCs w:val="16"/>
        </w:rPr>
        <w:t xml:space="preserve"> survey equipment</w:t>
      </w:r>
      <w:r w:rsidR="001315D8">
        <w:rPr>
          <w:sz w:val="16"/>
          <w:szCs w:val="16"/>
        </w:rPr>
        <w:t xml:space="preserve"> for different survey techniques</w:t>
      </w:r>
      <w:bookmarkEnd w:id="84"/>
    </w:p>
    <w:tbl>
      <w:tblPr>
        <w:tblStyle w:val="WoodEISUKReportTable"/>
        <w:tblW w:w="14570" w:type="dxa"/>
        <w:tblLayout w:type="fixed"/>
        <w:tblLook w:val="04A0" w:firstRow="1" w:lastRow="0" w:firstColumn="1" w:lastColumn="0" w:noHBand="0" w:noVBand="1"/>
      </w:tblPr>
      <w:tblGrid>
        <w:gridCol w:w="2410"/>
        <w:gridCol w:w="1134"/>
        <w:gridCol w:w="1276"/>
        <w:gridCol w:w="1276"/>
        <w:gridCol w:w="1275"/>
        <w:gridCol w:w="851"/>
        <w:gridCol w:w="850"/>
        <w:gridCol w:w="1134"/>
        <w:gridCol w:w="1134"/>
        <w:gridCol w:w="1134"/>
        <w:gridCol w:w="1134"/>
        <w:gridCol w:w="962"/>
      </w:tblGrid>
      <w:tr w:rsidR="007B5FB9" w:rsidRPr="007B5FB9" w14:paraId="3EB2ADE4" w14:textId="77777777" w:rsidTr="00697E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46923361" w14:textId="77777777" w:rsidR="007B5FB9" w:rsidRPr="007B5FB9" w:rsidRDefault="007B5FB9" w:rsidP="00697E4C">
            <w:pPr>
              <w:pStyle w:val="WDTable"/>
              <w:rPr>
                <w:sz w:val="12"/>
                <w:szCs w:val="12"/>
              </w:rPr>
            </w:pPr>
          </w:p>
        </w:tc>
        <w:tc>
          <w:tcPr>
            <w:tcW w:w="1134" w:type="dxa"/>
          </w:tcPr>
          <w:p w14:paraId="71C9D864"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Preliminary assessment/ walkover</w:t>
            </w:r>
          </w:p>
        </w:tc>
        <w:tc>
          <w:tcPr>
            <w:tcW w:w="1276" w:type="dxa"/>
          </w:tcPr>
          <w:p w14:paraId="677F7175"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Internal roost inspection (walk in sites)</w:t>
            </w:r>
          </w:p>
        </w:tc>
        <w:tc>
          <w:tcPr>
            <w:tcW w:w="1276" w:type="dxa"/>
          </w:tcPr>
          <w:p w14:paraId="1F307C88"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Aerial roost inspection (e.g. trees or rock faces)</w:t>
            </w:r>
          </w:p>
        </w:tc>
        <w:tc>
          <w:tcPr>
            <w:tcW w:w="1275" w:type="dxa"/>
          </w:tcPr>
          <w:p w14:paraId="22263DE2"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 xml:space="preserve">Emergence/re-entry or vantage point survey </w:t>
            </w:r>
          </w:p>
        </w:tc>
        <w:tc>
          <w:tcPr>
            <w:tcW w:w="851" w:type="dxa"/>
          </w:tcPr>
          <w:p w14:paraId="3020BDBA"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Walked transect</w:t>
            </w:r>
          </w:p>
        </w:tc>
        <w:tc>
          <w:tcPr>
            <w:tcW w:w="850" w:type="dxa"/>
          </w:tcPr>
          <w:p w14:paraId="731B4C01"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Driven transect</w:t>
            </w:r>
          </w:p>
        </w:tc>
        <w:tc>
          <w:tcPr>
            <w:tcW w:w="1134" w:type="dxa"/>
          </w:tcPr>
          <w:p w14:paraId="793FAE7B"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Automated monitoring</w:t>
            </w:r>
          </w:p>
        </w:tc>
        <w:tc>
          <w:tcPr>
            <w:tcW w:w="1134" w:type="dxa"/>
          </w:tcPr>
          <w:p w14:paraId="1B15A916"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Trapping from roost (hand net)</w:t>
            </w:r>
          </w:p>
        </w:tc>
        <w:tc>
          <w:tcPr>
            <w:tcW w:w="1134" w:type="dxa"/>
          </w:tcPr>
          <w:p w14:paraId="290462F9"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Trapping survey (harp trap or mist net)</w:t>
            </w:r>
          </w:p>
        </w:tc>
        <w:tc>
          <w:tcPr>
            <w:tcW w:w="1134" w:type="dxa"/>
          </w:tcPr>
          <w:p w14:paraId="2855A3DB"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Marking individuals</w:t>
            </w:r>
          </w:p>
        </w:tc>
        <w:tc>
          <w:tcPr>
            <w:tcW w:w="962" w:type="dxa"/>
          </w:tcPr>
          <w:p w14:paraId="787BC147"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Radio tagging/ tracking</w:t>
            </w:r>
          </w:p>
        </w:tc>
      </w:tr>
      <w:tr w:rsidR="007B5FB9" w:rsidRPr="007B5FB9" w14:paraId="69B110F9"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7C5C949" w14:textId="77777777" w:rsidR="007B5FB9" w:rsidRPr="007B5FB9" w:rsidRDefault="007B5FB9" w:rsidP="00697E4C">
            <w:pPr>
              <w:pStyle w:val="WDTable"/>
              <w:rPr>
                <w:sz w:val="12"/>
                <w:szCs w:val="12"/>
                <w:u w:val="single"/>
              </w:rPr>
            </w:pPr>
            <w:r w:rsidRPr="007B5FB9">
              <w:rPr>
                <w:sz w:val="12"/>
                <w:szCs w:val="12"/>
                <w:u w:val="single"/>
              </w:rPr>
              <w:t xml:space="preserve">General field survey equipment </w:t>
            </w:r>
          </w:p>
        </w:tc>
        <w:tc>
          <w:tcPr>
            <w:tcW w:w="1134" w:type="dxa"/>
          </w:tcPr>
          <w:p w14:paraId="29C7DDF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739B54D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2913F0C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7D093FE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66E6A9C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3A0B741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6471261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63CF1FB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1C01784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7F6FA40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78F4FD9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03C55E3A"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8E50430" w14:textId="77777777" w:rsidR="007B5FB9" w:rsidRPr="007B5FB9" w:rsidRDefault="007B5FB9" w:rsidP="00697E4C">
            <w:pPr>
              <w:pStyle w:val="WDTable"/>
              <w:rPr>
                <w:sz w:val="12"/>
                <w:szCs w:val="12"/>
              </w:rPr>
            </w:pPr>
            <w:r w:rsidRPr="007B5FB9">
              <w:rPr>
                <w:sz w:val="12"/>
                <w:szCs w:val="12"/>
              </w:rPr>
              <w:t>Rucksack</w:t>
            </w:r>
          </w:p>
        </w:tc>
        <w:tc>
          <w:tcPr>
            <w:tcW w:w="1134" w:type="dxa"/>
          </w:tcPr>
          <w:p w14:paraId="14DE763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3569C81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362ED9D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3E68477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4189FD0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65BC4E0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040B537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18ECB8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1E231A8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3BDFCD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6A98D23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32175BF5"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5BC8D2B" w14:textId="77777777" w:rsidR="007B5FB9" w:rsidRPr="007B5FB9" w:rsidRDefault="007B5FB9" w:rsidP="00697E4C">
            <w:pPr>
              <w:pStyle w:val="WDTable"/>
              <w:rPr>
                <w:sz w:val="12"/>
                <w:szCs w:val="12"/>
              </w:rPr>
            </w:pPr>
            <w:r w:rsidRPr="007B5FB9">
              <w:rPr>
                <w:sz w:val="12"/>
                <w:szCs w:val="12"/>
              </w:rPr>
              <w:t>GPS</w:t>
            </w:r>
          </w:p>
        </w:tc>
        <w:tc>
          <w:tcPr>
            <w:tcW w:w="1134" w:type="dxa"/>
          </w:tcPr>
          <w:p w14:paraId="6D808A0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773B2AF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33EC476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0A7D30F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7FCD0E3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78A6FF3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999B37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588728B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54319C5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0E47A7B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6DFA302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1191E4B4"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52F9A99" w14:textId="77777777" w:rsidR="007B5FB9" w:rsidRPr="007B5FB9" w:rsidRDefault="007B5FB9" w:rsidP="00697E4C">
            <w:pPr>
              <w:pStyle w:val="WDTable"/>
              <w:rPr>
                <w:sz w:val="12"/>
                <w:szCs w:val="12"/>
              </w:rPr>
            </w:pPr>
            <w:r w:rsidRPr="007B5FB9">
              <w:rPr>
                <w:sz w:val="12"/>
                <w:szCs w:val="12"/>
              </w:rPr>
              <w:t>Compass</w:t>
            </w:r>
          </w:p>
        </w:tc>
        <w:tc>
          <w:tcPr>
            <w:tcW w:w="1134" w:type="dxa"/>
          </w:tcPr>
          <w:p w14:paraId="4E4ABC3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2422912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5D262CA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1C8AD23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14AF448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22E4998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36E2A98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308DB56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775B7D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0A1B8C0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5DD6B95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57A7A81D"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4FF7E8C" w14:textId="77777777" w:rsidR="007B5FB9" w:rsidRPr="007B5FB9" w:rsidRDefault="007B5FB9" w:rsidP="00697E4C">
            <w:pPr>
              <w:pStyle w:val="WDTable"/>
              <w:rPr>
                <w:sz w:val="12"/>
                <w:szCs w:val="12"/>
              </w:rPr>
            </w:pPr>
            <w:r w:rsidRPr="007B5FB9">
              <w:rPr>
                <w:sz w:val="12"/>
                <w:szCs w:val="12"/>
              </w:rPr>
              <w:t>Clipboard with paper/survey forms and pencils/pens</w:t>
            </w:r>
          </w:p>
        </w:tc>
        <w:tc>
          <w:tcPr>
            <w:tcW w:w="1134" w:type="dxa"/>
          </w:tcPr>
          <w:p w14:paraId="78A67A5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25AFCE9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649479C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2F11813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4D98043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5BE6598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F05FFB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430D22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FF9CEA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D79728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572C403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3292A713"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5E9343B" w14:textId="77777777" w:rsidR="007B5FB9" w:rsidRPr="007B5FB9" w:rsidRDefault="007B5FB9" w:rsidP="00697E4C">
            <w:pPr>
              <w:pStyle w:val="WDTable"/>
              <w:rPr>
                <w:sz w:val="12"/>
                <w:szCs w:val="12"/>
              </w:rPr>
            </w:pPr>
            <w:r w:rsidRPr="007B5FB9">
              <w:rPr>
                <w:sz w:val="12"/>
                <w:szCs w:val="12"/>
              </w:rPr>
              <w:t>Camera (spare batteries and SD cards)</w:t>
            </w:r>
          </w:p>
        </w:tc>
        <w:tc>
          <w:tcPr>
            <w:tcW w:w="1134" w:type="dxa"/>
          </w:tcPr>
          <w:p w14:paraId="6E85912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151E573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4804AEE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76B77AA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77EA7B7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798E7F3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6AB3EAE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13476C2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360BB0B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7986181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2857277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1425AA21"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F205460" w14:textId="77777777" w:rsidR="007B5FB9" w:rsidRPr="007B5FB9" w:rsidRDefault="007B5FB9" w:rsidP="00697E4C">
            <w:pPr>
              <w:pStyle w:val="WDTable"/>
              <w:rPr>
                <w:sz w:val="12"/>
                <w:szCs w:val="12"/>
              </w:rPr>
            </w:pPr>
            <w:r w:rsidRPr="007B5FB9">
              <w:rPr>
                <w:sz w:val="12"/>
                <w:szCs w:val="12"/>
              </w:rPr>
              <w:t>Binoculars</w:t>
            </w:r>
          </w:p>
        </w:tc>
        <w:tc>
          <w:tcPr>
            <w:tcW w:w="1134" w:type="dxa"/>
          </w:tcPr>
          <w:p w14:paraId="5651C3D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19D3B8B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6A6256F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59AF1FB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2E5F9A9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24BABC7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2ADE109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242FD43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9EC130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0A2A1F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0A2DA52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0E18922A"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3FC691E" w14:textId="77777777" w:rsidR="007B5FB9" w:rsidRPr="007B5FB9" w:rsidRDefault="007B5FB9" w:rsidP="00697E4C">
            <w:pPr>
              <w:pStyle w:val="WDTable"/>
              <w:rPr>
                <w:sz w:val="12"/>
                <w:szCs w:val="12"/>
              </w:rPr>
            </w:pPr>
            <w:r w:rsidRPr="007B5FB9">
              <w:rPr>
                <w:sz w:val="12"/>
                <w:szCs w:val="12"/>
              </w:rPr>
              <w:t>Head torch (spare batteries and bulbs)</w:t>
            </w:r>
          </w:p>
        </w:tc>
        <w:tc>
          <w:tcPr>
            <w:tcW w:w="1134" w:type="dxa"/>
          </w:tcPr>
          <w:p w14:paraId="05594F1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4E3ABDE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3E941D6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533829F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2CAEE21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4C25564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F6B3F7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606EFDD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1D0C143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737155C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5DF4A98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04EFC444"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FABFADF" w14:textId="77777777" w:rsidR="007B5FB9" w:rsidRPr="007B5FB9" w:rsidRDefault="007B5FB9" w:rsidP="00697E4C">
            <w:pPr>
              <w:pStyle w:val="WDTable"/>
              <w:rPr>
                <w:sz w:val="12"/>
                <w:szCs w:val="12"/>
              </w:rPr>
            </w:pPr>
            <w:r w:rsidRPr="007B5FB9">
              <w:rPr>
                <w:sz w:val="12"/>
                <w:szCs w:val="12"/>
              </w:rPr>
              <w:t>Thermohygrometer</w:t>
            </w:r>
          </w:p>
        </w:tc>
        <w:tc>
          <w:tcPr>
            <w:tcW w:w="1134" w:type="dxa"/>
          </w:tcPr>
          <w:p w14:paraId="63C41DE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75BBAEB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3C2A51C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3E8F70F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1FEEA13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20AC2FE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08B7424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7975A96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1F1B76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116C21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0121B37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6634AC79"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D490FDC" w14:textId="77777777" w:rsidR="007B5FB9" w:rsidRPr="007B5FB9" w:rsidRDefault="007B5FB9" w:rsidP="00697E4C">
            <w:pPr>
              <w:pStyle w:val="WDTable"/>
              <w:rPr>
                <w:sz w:val="12"/>
                <w:szCs w:val="12"/>
              </w:rPr>
            </w:pPr>
            <w:r w:rsidRPr="007B5FB9">
              <w:rPr>
                <w:sz w:val="12"/>
                <w:szCs w:val="12"/>
              </w:rPr>
              <w:t>Field guides/ publications</w:t>
            </w:r>
          </w:p>
        </w:tc>
        <w:tc>
          <w:tcPr>
            <w:tcW w:w="1134" w:type="dxa"/>
          </w:tcPr>
          <w:p w14:paraId="76F2683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4C95A36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23A9BB7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418AC94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0457C5D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364C986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33805B9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5E46D9C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5F1E191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0B540C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6481E4D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35BB4422"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DC989C8" w14:textId="77777777" w:rsidR="007B5FB9" w:rsidRPr="007B5FB9" w:rsidRDefault="007B5FB9" w:rsidP="00697E4C">
            <w:pPr>
              <w:pStyle w:val="WDTable"/>
              <w:rPr>
                <w:sz w:val="12"/>
                <w:szCs w:val="12"/>
              </w:rPr>
            </w:pPr>
            <w:r w:rsidRPr="007B5FB9">
              <w:rPr>
                <w:sz w:val="12"/>
                <w:szCs w:val="12"/>
              </w:rPr>
              <w:t>Tape measure</w:t>
            </w:r>
          </w:p>
        </w:tc>
        <w:tc>
          <w:tcPr>
            <w:tcW w:w="1134" w:type="dxa"/>
          </w:tcPr>
          <w:p w14:paraId="07B77FB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25AC7DC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6563233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274C18C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2D60666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6645A03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82112B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47D6AB3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172A56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763F82F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7D90C3F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7917AEC9"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C319EFF" w14:textId="77777777" w:rsidR="007B5FB9" w:rsidRPr="007B5FB9" w:rsidRDefault="007B5FB9" w:rsidP="00697E4C">
            <w:pPr>
              <w:pStyle w:val="WDTable"/>
              <w:rPr>
                <w:sz w:val="12"/>
                <w:szCs w:val="12"/>
              </w:rPr>
            </w:pPr>
            <w:r w:rsidRPr="007B5FB9">
              <w:rPr>
                <w:sz w:val="12"/>
                <w:szCs w:val="12"/>
              </w:rPr>
              <w:t>Ziplock bags</w:t>
            </w:r>
          </w:p>
        </w:tc>
        <w:tc>
          <w:tcPr>
            <w:tcW w:w="1134" w:type="dxa"/>
          </w:tcPr>
          <w:p w14:paraId="46AD83E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09A980F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46C66ED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4596C40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43EC55C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5CA2B2F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68B79B9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66D9F4F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52973EC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0F5162F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404D85E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4FF6B5AA"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C993F1F" w14:textId="77777777" w:rsidR="007B5FB9" w:rsidRPr="007B5FB9" w:rsidRDefault="007B5FB9" w:rsidP="00697E4C">
            <w:pPr>
              <w:pStyle w:val="WDTable"/>
              <w:rPr>
                <w:sz w:val="12"/>
                <w:szCs w:val="12"/>
              </w:rPr>
            </w:pPr>
            <w:r w:rsidRPr="007B5FB9">
              <w:rPr>
                <w:sz w:val="12"/>
                <w:szCs w:val="12"/>
              </w:rPr>
              <w:t>Eppendorf tubes</w:t>
            </w:r>
          </w:p>
        </w:tc>
        <w:tc>
          <w:tcPr>
            <w:tcW w:w="1134" w:type="dxa"/>
          </w:tcPr>
          <w:p w14:paraId="3E17438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1D8685E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4CCB01E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2314A36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69CC9D5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69BE3D3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42407DC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3F25A6E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281294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5018C96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61F35AF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20284168"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6A40A1B" w14:textId="77777777" w:rsidR="007B5FB9" w:rsidRPr="007B5FB9" w:rsidRDefault="007B5FB9" w:rsidP="00697E4C">
            <w:pPr>
              <w:pStyle w:val="WDTable"/>
              <w:rPr>
                <w:sz w:val="12"/>
                <w:szCs w:val="12"/>
              </w:rPr>
            </w:pPr>
            <w:r w:rsidRPr="007B5FB9">
              <w:rPr>
                <w:sz w:val="12"/>
                <w:szCs w:val="12"/>
              </w:rPr>
              <w:t>String</w:t>
            </w:r>
          </w:p>
        </w:tc>
        <w:tc>
          <w:tcPr>
            <w:tcW w:w="1134" w:type="dxa"/>
          </w:tcPr>
          <w:p w14:paraId="1E24955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7C82C54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3FD84E3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683CE6F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0374CBC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32B9459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8AE83B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A0024F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629668D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3F404BB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20A6200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0E7F8571"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361EC7A" w14:textId="77777777" w:rsidR="007B5FB9" w:rsidRPr="007B5FB9" w:rsidRDefault="007B5FB9" w:rsidP="00697E4C">
            <w:pPr>
              <w:pStyle w:val="WDTable"/>
              <w:rPr>
                <w:sz w:val="12"/>
                <w:szCs w:val="12"/>
              </w:rPr>
            </w:pPr>
            <w:r w:rsidRPr="007B5FB9">
              <w:rPr>
                <w:sz w:val="12"/>
                <w:szCs w:val="12"/>
              </w:rPr>
              <w:t>Canes (location markers)</w:t>
            </w:r>
          </w:p>
        </w:tc>
        <w:tc>
          <w:tcPr>
            <w:tcW w:w="1134" w:type="dxa"/>
          </w:tcPr>
          <w:p w14:paraId="1EB9D8E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5AC3659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151E4BB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464BAC3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601A495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6B7C718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01B7F7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59F4C53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E3F1E3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7677A74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675A4E6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546E4DE0"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D2EEB5C" w14:textId="77777777" w:rsidR="007B5FB9" w:rsidRPr="007B5FB9" w:rsidRDefault="007B5FB9" w:rsidP="00697E4C">
            <w:pPr>
              <w:pStyle w:val="WDTable"/>
              <w:rPr>
                <w:sz w:val="12"/>
                <w:szCs w:val="12"/>
              </w:rPr>
            </w:pPr>
            <w:r w:rsidRPr="007B5FB9">
              <w:rPr>
                <w:sz w:val="12"/>
                <w:szCs w:val="12"/>
              </w:rPr>
              <w:t>Reflective tape</w:t>
            </w:r>
          </w:p>
        </w:tc>
        <w:tc>
          <w:tcPr>
            <w:tcW w:w="1134" w:type="dxa"/>
          </w:tcPr>
          <w:p w14:paraId="1C0801D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7A3A56C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2B204F2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1188BDC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45E4F00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7ADA197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1C10801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00DD3B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6D8098A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796E2CB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12B5684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29602CE5"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6AE5B4D" w14:textId="77777777" w:rsidR="007B5FB9" w:rsidRPr="007B5FB9" w:rsidRDefault="007B5FB9" w:rsidP="00697E4C">
            <w:pPr>
              <w:pStyle w:val="WDTable"/>
              <w:rPr>
                <w:sz w:val="12"/>
                <w:szCs w:val="12"/>
              </w:rPr>
            </w:pPr>
            <w:r w:rsidRPr="007B5FB9">
              <w:rPr>
                <w:sz w:val="12"/>
                <w:szCs w:val="12"/>
              </w:rPr>
              <w:t>Sterile gloves</w:t>
            </w:r>
          </w:p>
        </w:tc>
        <w:tc>
          <w:tcPr>
            <w:tcW w:w="1134" w:type="dxa"/>
          </w:tcPr>
          <w:p w14:paraId="09F1530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0A0B9E1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7ABBE08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14A223B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2B40060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52352F3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5D61FD1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336611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836DEF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5C143AA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0F1B678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4581323D"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9A70828" w14:textId="77777777" w:rsidR="007B5FB9" w:rsidRPr="007B5FB9" w:rsidRDefault="007B5FB9" w:rsidP="00697E4C">
            <w:pPr>
              <w:pStyle w:val="WDTable"/>
              <w:rPr>
                <w:sz w:val="12"/>
                <w:szCs w:val="12"/>
              </w:rPr>
            </w:pPr>
            <w:r w:rsidRPr="007B5FB9">
              <w:rPr>
                <w:sz w:val="12"/>
                <w:szCs w:val="12"/>
                <w:u w:val="single"/>
              </w:rPr>
              <w:t>Biosecurity &amp; PPE (indicative – refer to risk assessment)</w:t>
            </w:r>
          </w:p>
        </w:tc>
        <w:tc>
          <w:tcPr>
            <w:tcW w:w="1134" w:type="dxa"/>
          </w:tcPr>
          <w:p w14:paraId="47F0E4D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7F88AF3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39B62B3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1CA4C83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78A149F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5E9F186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18778CD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3D621B9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77CA799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2DA7F6C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1FB3885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4821BC3A"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8712B73" w14:textId="77777777" w:rsidR="007B5FB9" w:rsidRPr="007B5FB9" w:rsidRDefault="007B5FB9" w:rsidP="00697E4C">
            <w:pPr>
              <w:pStyle w:val="WDTable"/>
              <w:rPr>
                <w:sz w:val="12"/>
                <w:szCs w:val="12"/>
              </w:rPr>
            </w:pPr>
            <w:r w:rsidRPr="007B5FB9">
              <w:rPr>
                <w:sz w:val="12"/>
                <w:szCs w:val="12"/>
              </w:rPr>
              <w:lastRenderedPageBreak/>
              <w:t>Face covering</w:t>
            </w:r>
          </w:p>
        </w:tc>
        <w:tc>
          <w:tcPr>
            <w:tcW w:w="1134" w:type="dxa"/>
          </w:tcPr>
          <w:p w14:paraId="789C93B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29DBFBD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77596D0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3CB7898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68246CB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586C874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68F330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4EA51A7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EF4097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631AE3D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19A41E0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1DCA5E30"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13EDF4D" w14:textId="77777777" w:rsidR="007B5FB9" w:rsidRPr="007B5FB9" w:rsidRDefault="007B5FB9" w:rsidP="00697E4C">
            <w:pPr>
              <w:pStyle w:val="WDTable"/>
              <w:rPr>
                <w:sz w:val="12"/>
                <w:szCs w:val="12"/>
              </w:rPr>
            </w:pPr>
            <w:r w:rsidRPr="007B5FB9">
              <w:rPr>
                <w:sz w:val="12"/>
                <w:szCs w:val="12"/>
              </w:rPr>
              <w:t>Disinfectant kit</w:t>
            </w:r>
          </w:p>
        </w:tc>
        <w:tc>
          <w:tcPr>
            <w:tcW w:w="1134" w:type="dxa"/>
          </w:tcPr>
          <w:p w14:paraId="74096BD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287AA29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03BB8CF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4D1A9B1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10BDB62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5900B68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B66344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AF0513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068D1D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7047391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7765F73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7ECBE378"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78C237D" w14:textId="77777777" w:rsidR="007B5FB9" w:rsidRPr="007B5FB9" w:rsidRDefault="007B5FB9" w:rsidP="00697E4C">
            <w:pPr>
              <w:pStyle w:val="WDTable"/>
              <w:rPr>
                <w:sz w:val="12"/>
                <w:szCs w:val="12"/>
              </w:rPr>
            </w:pPr>
            <w:r w:rsidRPr="007B5FB9">
              <w:rPr>
                <w:sz w:val="12"/>
                <w:szCs w:val="12"/>
              </w:rPr>
              <w:t>First aid kit</w:t>
            </w:r>
          </w:p>
        </w:tc>
        <w:tc>
          <w:tcPr>
            <w:tcW w:w="1134" w:type="dxa"/>
          </w:tcPr>
          <w:p w14:paraId="563A5A4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17A58CE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451AC46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2EEE228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00B0415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04C81A8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0BAD5D3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4DD0B1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7EFEFCD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737FE0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5A18A70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31CAAB21"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EE27A70" w14:textId="77777777" w:rsidR="007B5FB9" w:rsidRPr="007B5FB9" w:rsidRDefault="007B5FB9" w:rsidP="00697E4C">
            <w:pPr>
              <w:pStyle w:val="WDTable"/>
              <w:rPr>
                <w:sz w:val="12"/>
                <w:szCs w:val="12"/>
              </w:rPr>
            </w:pPr>
            <w:r w:rsidRPr="007B5FB9">
              <w:rPr>
                <w:sz w:val="12"/>
                <w:szCs w:val="12"/>
              </w:rPr>
              <w:t>Helmet/hard hat</w:t>
            </w:r>
          </w:p>
        </w:tc>
        <w:tc>
          <w:tcPr>
            <w:tcW w:w="1134" w:type="dxa"/>
          </w:tcPr>
          <w:p w14:paraId="018000A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26A65BD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571E180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388CB07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085B181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29B7965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30FC16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E7C5E6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543F175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136E9D9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159FE2C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2F1C8628"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713E07D" w14:textId="77777777" w:rsidR="007B5FB9" w:rsidRPr="007B5FB9" w:rsidRDefault="007B5FB9" w:rsidP="00697E4C">
            <w:pPr>
              <w:pStyle w:val="WDTable"/>
              <w:rPr>
                <w:sz w:val="12"/>
                <w:szCs w:val="12"/>
              </w:rPr>
            </w:pPr>
            <w:r w:rsidRPr="007B5FB9">
              <w:rPr>
                <w:sz w:val="12"/>
                <w:szCs w:val="12"/>
              </w:rPr>
              <w:t>Rope access equipment (harnesses, ropes, caribiners, prussic loops, strops)</w:t>
            </w:r>
          </w:p>
        </w:tc>
        <w:tc>
          <w:tcPr>
            <w:tcW w:w="1134" w:type="dxa"/>
          </w:tcPr>
          <w:p w14:paraId="6097EA8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3F0D5C6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7E9F35C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3CDE38D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3437FA4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6288818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29DD0F4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20A0C3D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2867BF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0C4E1FD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2C28AA5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13A407AD"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453743C" w14:textId="77777777" w:rsidR="007B5FB9" w:rsidRPr="007B5FB9" w:rsidRDefault="007B5FB9" w:rsidP="00697E4C">
            <w:pPr>
              <w:pStyle w:val="WDTable"/>
              <w:rPr>
                <w:sz w:val="12"/>
                <w:szCs w:val="12"/>
              </w:rPr>
            </w:pPr>
            <w:r w:rsidRPr="007B5FB9">
              <w:rPr>
                <w:sz w:val="12"/>
                <w:szCs w:val="12"/>
              </w:rPr>
              <w:t>Food and water</w:t>
            </w:r>
          </w:p>
        </w:tc>
        <w:tc>
          <w:tcPr>
            <w:tcW w:w="1134" w:type="dxa"/>
          </w:tcPr>
          <w:p w14:paraId="409F1B7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32EE16E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72F2426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52E9A3F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6843DFA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0EE8920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0B3676B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374834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67DDE56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6B5B43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43CFBD7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064B1A8D"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6C726FB" w14:textId="77777777" w:rsidR="007B5FB9" w:rsidRPr="007B5FB9" w:rsidRDefault="007B5FB9" w:rsidP="00697E4C">
            <w:pPr>
              <w:pStyle w:val="WDTable"/>
              <w:rPr>
                <w:sz w:val="12"/>
                <w:szCs w:val="12"/>
              </w:rPr>
            </w:pPr>
            <w:r w:rsidRPr="007B5FB9">
              <w:rPr>
                <w:sz w:val="12"/>
                <w:szCs w:val="12"/>
              </w:rPr>
              <w:t>Sunscreen, hat and suitable clothing</w:t>
            </w:r>
          </w:p>
        </w:tc>
        <w:tc>
          <w:tcPr>
            <w:tcW w:w="1134" w:type="dxa"/>
          </w:tcPr>
          <w:p w14:paraId="712F285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392ADA6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3C08C08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36CF26E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4415462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7F317A9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2839020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E103E5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403410A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286FC55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62F258F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52001A02"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A465683" w14:textId="77777777" w:rsidR="007B5FB9" w:rsidRPr="007B5FB9" w:rsidRDefault="007B5FB9" w:rsidP="00697E4C">
            <w:pPr>
              <w:pStyle w:val="WDTable"/>
              <w:rPr>
                <w:sz w:val="12"/>
                <w:szCs w:val="12"/>
              </w:rPr>
            </w:pPr>
            <w:r w:rsidRPr="007B5FB9">
              <w:rPr>
                <w:sz w:val="12"/>
                <w:szCs w:val="12"/>
              </w:rPr>
              <w:t>Layers of warm clothing</w:t>
            </w:r>
          </w:p>
        </w:tc>
        <w:tc>
          <w:tcPr>
            <w:tcW w:w="1134" w:type="dxa"/>
          </w:tcPr>
          <w:p w14:paraId="4771976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6BCA7D5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52378FE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38978EC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294CE1D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05812A3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73D0E1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C5181B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DE9ED4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02414FB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1E9B971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792D5DE0"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8F2A899" w14:textId="77777777" w:rsidR="007B5FB9" w:rsidRPr="007B5FB9" w:rsidRDefault="007B5FB9" w:rsidP="00697E4C">
            <w:pPr>
              <w:pStyle w:val="WDTable"/>
              <w:rPr>
                <w:sz w:val="12"/>
                <w:szCs w:val="12"/>
              </w:rPr>
            </w:pPr>
            <w:r w:rsidRPr="007B5FB9">
              <w:rPr>
                <w:sz w:val="12"/>
                <w:szCs w:val="12"/>
              </w:rPr>
              <w:t>Satellite phone</w:t>
            </w:r>
          </w:p>
        </w:tc>
        <w:tc>
          <w:tcPr>
            <w:tcW w:w="1134" w:type="dxa"/>
          </w:tcPr>
          <w:p w14:paraId="403AE8A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2EFCE85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376989D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66D93D0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37079D3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3A275F7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385FDD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668285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4E0D93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0F9E8A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7E5E0D3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51B82A6D"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C77606C" w14:textId="77777777" w:rsidR="007B5FB9" w:rsidRPr="007B5FB9" w:rsidRDefault="007B5FB9" w:rsidP="00697E4C">
            <w:pPr>
              <w:pStyle w:val="WDTable"/>
              <w:rPr>
                <w:sz w:val="12"/>
                <w:szCs w:val="12"/>
              </w:rPr>
            </w:pPr>
            <w:r w:rsidRPr="007B5FB9">
              <w:rPr>
                <w:sz w:val="12"/>
                <w:szCs w:val="12"/>
              </w:rPr>
              <w:t>Robust footwear with ankle support</w:t>
            </w:r>
          </w:p>
        </w:tc>
        <w:tc>
          <w:tcPr>
            <w:tcW w:w="1134" w:type="dxa"/>
          </w:tcPr>
          <w:p w14:paraId="6ABAE76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1F4D126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6AC87A3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2804BC8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58C0BA3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74B5AF6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79168B7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70F1ED2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0C23308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3D08A82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102760C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59DB8E53"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1406EAB" w14:textId="77777777" w:rsidR="007B5FB9" w:rsidRPr="007B5FB9" w:rsidRDefault="007B5FB9" w:rsidP="00697E4C">
            <w:pPr>
              <w:pStyle w:val="WDTable"/>
              <w:rPr>
                <w:sz w:val="12"/>
                <w:szCs w:val="12"/>
                <w:u w:val="single"/>
              </w:rPr>
            </w:pPr>
            <w:r w:rsidRPr="007B5FB9">
              <w:rPr>
                <w:sz w:val="12"/>
                <w:szCs w:val="12"/>
                <w:u w:val="single"/>
              </w:rPr>
              <w:t>Specific survey kit</w:t>
            </w:r>
          </w:p>
        </w:tc>
        <w:tc>
          <w:tcPr>
            <w:tcW w:w="1134" w:type="dxa"/>
          </w:tcPr>
          <w:p w14:paraId="3FE24C2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678FFFD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1A575B4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2455DA7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0CAB8E2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2C79567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45F70D7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31CB655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62FBAAC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6BD3448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22F987C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400278BD"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EFF199" w14:textId="77777777" w:rsidR="007B5FB9" w:rsidRPr="007B5FB9" w:rsidRDefault="007B5FB9" w:rsidP="00697E4C">
            <w:pPr>
              <w:pStyle w:val="WDTable"/>
              <w:rPr>
                <w:sz w:val="12"/>
                <w:szCs w:val="12"/>
              </w:rPr>
            </w:pPr>
            <w:r w:rsidRPr="007B5FB9">
              <w:rPr>
                <w:sz w:val="12"/>
                <w:szCs w:val="12"/>
              </w:rPr>
              <w:t>Powerful torch (spare batteries and bulbs)</w:t>
            </w:r>
          </w:p>
        </w:tc>
        <w:tc>
          <w:tcPr>
            <w:tcW w:w="1134" w:type="dxa"/>
          </w:tcPr>
          <w:p w14:paraId="4E14668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7FAF259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7D42AB3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01AF12D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3473261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4089F61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7B37D4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BD9858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32E44E2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7B9629C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4ACD45F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20D63F74"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9DEBA3C" w14:textId="77777777" w:rsidR="007B5FB9" w:rsidRPr="007B5FB9" w:rsidRDefault="007B5FB9" w:rsidP="00697E4C">
            <w:pPr>
              <w:pStyle w:val="WDTable"/>
              <w:rPr>
                <w:sz w:val="12"/>
                <w:szCs w:val="12"/>
              </w:rPr>
            </w:pPr>
            <w:r w:rsidRPr="007B5FB9">
              <w:rPr>
                <w:sz w:val="12"/>
                <w:szCs w:val="12"/>
              </w:rPr>
              <w:t>Torch with red light filter</w:t>
            </w:r>
          </w:p>
        </w:tc>
        <w:tc>
          <w:tcPr>
            <w:tcW w:w="1134" w:type="dxa"/>
          </w:tcPr>
          <w:p w14:paraId="309B65E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54A0AA5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32B4265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442EF9A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592C115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0AA1639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6C76417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0FB95EA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556FDA3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F12813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43F4C92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73E94C1A"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4D0DE5" w14:textId="77777777" w:rsidR="007B5FB9" w:rsidRPr="007B5FB9" w:rsidRDefault="007B5FB9" w:rsidP="00697E4C">
            <w:pPr>
              <w:pStyle w:val="WDTable"/>
              <w:rPr>
                <w:sz w:val="12"/>
                <w:szCs w:val="12"/>
              </w:rPr>
            </w:pPr>
            <w:r w:rsidRPr="007B5FB9">
              <w:rPr>
                <w:sz w:val="12"/>
                <w:szCs w:val="12"/>
              </w:rPr>
              <w:t>Bat handling gloves (various thickness for different species)</w:t>
            </w:r>
          </w:p>
        </w:tc>
        <w:tc>
          <w:tcPr>
            <w:tcW w:w="1134" w:type="dxa"/>
          </w:tcPr>
          <w:p w14:paraId="651AF25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55CFDFE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22CC804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1A61C67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340860B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4072DB8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115D2A8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3E355E6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07260D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5EF9FB6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372DD24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5C03C457"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8197EE0" w14:textId="77777777" w:rsidR="007B5FB9" w:rsidRPr="007B5FB9" w:rsidRDefault="007B5FB9" w:rsidP="00697E4C">
            <w:pPr>
              <w:pStyle w:val="WDTable"/>
              <w:rPr>
                <w:sz w:val="12"/>
                <w:szCs w:val="12"/>
              </w:rPr>
            </w:pPr>
            <w:r w:rsidRPr="007B5FB9">
              <w:rPr>
                <w:sz w:val="12"/>
                <w:szCs w:val="12"/>
              </w:rPr>
              <w:t>Extendable mirror</w:t>
            </w:r>
          </w:p>
        </w:tc>
        <w:tc>
          <w:tcPr>
            <w:tcW w:w="1134" w:type="dxa"/>
          </w:tcPr>
          <w:p w14:paraId="652533E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5F4557F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024DB02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796A70F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037CE6E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69B2688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7C62047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7527D9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12A89F1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69EAEBC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7464D9C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5CA722E2"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7903305" w14:textId="77777777" w:rsidR="007B5FB9" w:rsidRPr="007B5FB9" w:rsidRDefault="007B5FB9" w:rsidP="00697E4C">
            <w:pPr>
              <w:pStyle w:val="WDTable"/>
              <w:rPr>
                <w:sz w:val="12"/>
                <w:szCs w:val="12"/>
              </w:rPr>
            </w:pPr>
            <w:r w:rsidRPr="007B5FB9">
              <w:rPr>
                <w:sz w:val="12"/>
                <w:szCs w:val="12"/>
              </w:rPr>
              <w:t>Ladder</w:t>
            </w:r>
          </w:p>
        </w:tc>
        <w:tc>
          <w:tcPr>
            <w:tcW w:w="1134" w:type="dxa"/>
          </w:tcPr>
          <w:p w14:paraId="1202127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748C572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46F80B7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34DBE88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73758F1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00002B3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2186DB8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4DA0E89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3107DDF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15DB494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189664D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50ACEA0C"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2F21A56" w14:textId="77777777" w:rsidR="007B5FB9" w:rsidRPr="007B5FB9" w:rsidRDefault="007B5FB9" w:rsidP="00697E4C">
            <w:pPr>
              <w:pStyle w:val="WDTable"/>
              <w:rPr>
                <w:sz w:val="12"/>
                <w:szCs w:val="12"/>
              </w:rPr>
            </w:pPr>
            <w:r w:rsidRPr="007B5FB9">
              <w:rPr>
                <w:sz w:val="12"/>
                <w:szCs w:val="12"/>
              </w:rPr>
              <w:t>Endoscope</w:t>
            </w:r>
          </w:p>
        </w:tc>
        <w:tc>
          <w:tcPr>
            <w:tcW w:w="1134" w:type="dxa"/>
          </w:tcPr>
          <w:p w14:paraId="6CE90DB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43C0E3D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59F1F41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322E04A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2A753C8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6E9FFA4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0A5183E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743F315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375444A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36D9713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4ED807B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6E617503"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49B9DC9" w14:textId="77777777" w:rsidR="007B5FB9" w:rsidRPr="007B5FB9" w:rsidRDefault="007B5FB9" w:rsidP="00697E4C">
            <w:pPr>
              <w:pStyle w:val="WDTable"/>
              <w:rPr>
                <w:sz w:val="12"/>
                <w:szCs w:val="12"/>
              </w:rPr>
            </w:pPr>
            <w:r w:rsidRPr="007B5FB9">
              <w:rPr>
                <w:sz w:val="12"/>
                <w:szCs w:val="12"/>
              </w:rPr>
              <w:t>Handheld radios</w:t>
            </w:r>
          </w:p>
        </w:tc>
        <w:tc>
          <w:tcPr>
            <w:tcW w:w="1134" w:type="dxa"/>
          </w:tcPr>
          <w:p w14:paraId="3100F02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0C0AC51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1438D06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62A0350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371FCC3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59EA8FC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1699D24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2624CE9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D16B77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1B8A5CE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261AD4C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1CCEC8FA"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BD2E010" w14:textId="77777777" w:rsidR="007B5FB9" w:rsidRPr="007B5FB9" w:rsidRDefault="007B5FB9" w:rsidP="00697E4C">
            <w:pPr>
              <w:pStyle w:val="WDTable"/>
              <w:rPr>
                <w:sz w:val="12"/>
                <w:szCs w:val="12"/>
              </w:rPr>
            </w:pPr>
            <w:r w:rsidRPr="007B5FB9">
              <w:rPr>
                <w:sz w:val="12"/>
                <w:szCs w:val="12"/>
              </w:rPr>
              <w:t>Handheld bat detector</w:t>
            </w:r>
          </w:p>
        </w:tc>
        <w:tc>
          <w:tcPr>
            <w:tcW w:w="1134" w:type="dxa"/>
          </w:tcPr>
          <w:p w14:paraId="53EA95E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6985EC2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51C16C3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0461178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1BCF791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01646CC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04ADBB7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17FDFF1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06306E3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0B01A99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59D35E2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542643C6"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400D239" w14:textId="77777777" w:rsidR="007B5FB9" w:rsidRPr="007B5FB9" w:rsidRDefault="007B5FB9" w:rsidP="00697E4C">
            <w:pPr>
              <w:pStyle w:val="WDTable"/>
              <w:rPr>
                <w:sz w:val="12"/>
                <w:szCs w:val="12"/>
              </w:rPr>
            </w:pPr>
            <w:r w:rsidRPr="007B5FB9">
              <w:rPr>
                <w:sz w:val="12"/>
                <w:szCs w:val="12"/>
              </w:rPr>
              <w:lastRenderedPageBreak/>
              <w:t>Automated bat detector and earphones</w:t>
            </w:r>
          </w:p>
        </w:tc>
        <w:tc>
          <w:tcPr>
            <w:tcW w:w="1134" w:type="dxa"/>
          </w:tcPr>
          <w:p w14:paraId="6E8D9F6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4A295CA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2FD466E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027BBB6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5FD0327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512C918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35D74BB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1F80B8B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283B53B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708854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6CECD14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47E20D14"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B02E3D0" w14:textId="77777777" w:rsidR="007B5FB9" w:rsidRPr="007B5FB9" w:rsidRDefault="007B5FB9" w:rsidP="00697E4C">
            <w:pPr>
              <w:pStyle w:val="WDTable"/>
              <w:rPr>
                <w:sz w:val="12"/>
                <w:szCs w:val="12"/>
              </w:rPr>
            </w:pPr>
            <w:r w:rsidRPr="007B5FB9">
              <w:rPr>
                <w:sz w:val="12"/>
                <w:szCs w:val="12"/>
              </w:rPr>
              <w:t>Temperature/ humidity data loggers</w:t>
            </w:r>
          </w:p>
        </w:tc>
        <w:tc>
          <w:tcPr>
            <w:tcW w:w="1134" w:type="dxa"/>
          </w:tcPr>
          <w:p w14:paraId="18EA771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75E7364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4219E68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76ACE35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619B545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1EFF09F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392CF37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0C85B7D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00EA53C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389CB44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6EBC464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52B75F50"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61CA416" w14:textId="77777777" w:rsidR="007B5FB9" w:rsidRPr="007B5FB9" w:rsidRDefault="007B5FB9" w:rsidP="00697E4C">
            <w:pPr>
              <w:pStyle w:val="WDTable"/>
              <w:rPr>
                <w:sz w:val="12"/>
                <w:szCs w:val="12"/>
              </w:rPr>
            </w:pPr>
            <w:r w:rsidRPr="007B5FB9">
              <w:rPr>
                <w:sz w:val="12"/>
                <w:szCs w:val="12"/>
              </w:rPr>
              <w:t>Counter</w:t>
            </w:r>
          </w:p>
        </w:tc>
        <w:tc>
          <w:tcPr>
            <w:tcW w:w="1134" w:type="dxa"/>
          </w:tcPr>
          <w:p w14:paraId="53CFC87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654978D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4EAD5EC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6C1A5C4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4A53C58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0ACE621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2A965BE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550B2A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3E3065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1777F92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709D043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343D119B"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FD055DB" w14:textId="77777777" w:rsidR="007B5FB9" w:rsidRPr="007B5FB9" w:rsidRDefault="007B5FB9" w:rsidP="00697E4C">
            <w:pPr>
              <w:pStyle w:val="WDTable"/>
              <w:rPr>
                <w:sz w:val="12"/>
                <w:szCs w:val="12"/>
              </w:rPr>
            </w:pPr>
            <w:r w:rsidRPr="007B5FB9">
              <w:rPr>
                <w:sz w:val="12"/>
                <w:szCs w:val="12"/>
              </w:rPr>
              <w:t>Infrared camera and infrared lamp (with associated tripods, SD card and power source)</w:t>
            </w:r>
          </w:p>
        </w:tc>
        <w:tc>
          <w:tcPr>
            <w:tcW w:w="1134" w:type="dxa"/>
          </w:tcPr>
          <w:p w14:paraId="567A8B9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3649582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36C78A2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200C375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0FB4B6E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22D9F77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1EF75C8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12A4BD9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550B40C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BC1A94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3F86DF9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1C2CEC2F"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5D9280C" w14:textId="77777777" w:rsidR="007B5FB9" w:rsidRPr="007B5FB9" w:rsidRDefault="007B5FB9" w:rsidP="00697E4C">
            <w:pPr>
              <w:pStyle w:val="WDTable"/>
              <w:rPr>
                <w:sz w:val="12"/>
                <w:szCs w:val="12"/>
              </w:rPr>
            </w:pPr>
            <w:r w:rsidRPr="007B5FB9">
              <w:rPr>
                <w:sz w:val="12"/>
                <w:szCs w:val="12"/>
              </w:rPr>
              <w:t>Hand net</w:t>
            </w:r>
          </w:p>
        </w:tc>
        <w:tc>
          <w:tcPr>
            <w:tcW w:w="1134" w:type="dxa"/>
          </w:tcPr>
          <w:p w14:paraId="16E22BC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7DB7305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77C63D6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0B2EF43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235A7F7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61D91AF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0ECB06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73373E9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96A3B3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B6F9F8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3446D38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2F15A4B0"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26D8545" w14:textId="77777777" w:rsidR="007B5FB9" w:rsidRPr="007B5FB9" w:rsidRDefault="007B5FB9" w:rsidP="00697E4C">
            <w:pPr>
              <w:pStyle w:val="WDTable"/>
              <w:rPr>
                <w:sz w:val="12"/>
                <w:szCs w:val="12"/>
              </w:rPr>
            </w:pPr>
            <w:r w:rsidRPr="007B5FB9">
              <w:rPr>
                <w:sz w:val="12"/>
                <w:szCs w:val="12"/>
              </w:rPr>
              <w:t>Callipers</w:t>
            </w:r>
          </w:p>
        </w:tc>
        <w:tc>
          <w:tcPr>
            <w:tcW w:w="1134" w:type="dxa"/>
          </w:tcPr>
          <w:p w14:paraId="3E9E526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5ACC04F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5FE6AC5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2F6EDCE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4B1C519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1873145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11E09C4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70D7687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2CF8AE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F117CF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1CF2F10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75704BC9"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C5BB32D" w14:textId="77777777" w:rsidR="007B5FB9" w:rsidRPr="007B5FB9" w:rsidRDefault="007B5FB9" w:rsidP="00697E4C">
            <w:pPr>
              <w:pStyle w:val="WDTable"/>
              <w:rPr>
                <w:sz w:val="12"/>
                <w:szCs w:val="12"/>
              </w:rPr>
            </w:pPr>
            <w:r w:rsidRPr="007B5FB9">
              <w:rPr>
                <w:sz w:val="12"/>
                <w:szCs w:val="12"/>
              </w:rPr>
              <w:t>Drawstring bat holding bats</w:t>
            </w:r>
          </w:p>
        </w:tc>
        <w:tc>
          <w:tcPr>
            <w:tcW w:w="1134" w:type="dxa"/>
          </w:tcPr>
          <w:p w14:paraId="14F5AAE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2FA9320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08F0606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08AE211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1B3722A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2D39313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621EEF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5ED82C8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630170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1DEF0F1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77222EF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13DCBF0A"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01855AD" w14:textId="77777777" w:rsidR="007B5FB9" w:rsidRPr="007B5FB9" w:rsidRDefault="007B5FB9" w:rsidP="00697E4C">
            <w:pPr>
              <w:pStyle w:val="WDTable"/>
              <w:rPr>
                <w:sz w:val="12"/>
                <w:szCs w:val="12"/>
              </w:rPr>
            </w:pPr>
            <w:r w:rsidRPr="007B5FB9">
              <w:rPr>
                <w:sz w:val="12"/>
                <w:szCs w:val="12"/>
              </w:rPr>
              <w:t>Weighing scales</w:t>
            </w:r>
          </w:p>
        </w:tc>
        <w:tc>
          <w:tcPr>
            <w:tcW w:w="1134" w:type="dxa"/>
          </w:tcPr>
          <w:p w14:paraId="709BD13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24B5550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5B8C2D6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2BB7DC2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4784D1E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4D7564A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2BA4584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ADB794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0C9733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B54C7B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3E7E71B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3EB2E19A"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699A266" w14:textId="77777777" w:rsidR="007B5FB9" w:rsidRPr="007B5FB9" w:rsidRDefault="007B5FB9" w:rsidP="00697E4C">
            <w:pPr>
              <w:pStyle w:val="WDTable"/>
              <w:rPr>
                <w:sz w:val="12"/>
                <w:szCs w:val="12"/>
              </w:rPr>
            </w:pPr>
            <w:r w:rsidRPr="007B5FB9">
              <w:rPr>
                <w:sz w:val="12"/>
                <w:szCs w:val="12"/>
              </w:rPr>
              <w:t>Hand lens (magnifier)</w:t>
            </w:r>
          </w:p>
        </w:tc>
        <w:tc>
          <w:tcPr>
            <w:tcW w:w="1134" w:type="dxa"/>
          </w:tcPr>
          <w:p w14:paraId="1EF7ECA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283DEAE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6A6A6B6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0FA7181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1853599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50A08A4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39E6E91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A8902E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5403E5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CA3755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15D8F16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1F190099"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F85A636" w14:textId="77777777" w:rsidR="007B5FB9" w:rsidRPr="007B5FB9" w:rsidRDefault="007B5FB9" w:rsidP="00697E4C">
            <w:pPr>
              <w:pStyle w:val="WDTable"/>
              <w:rPr>
                <w:sz w:val="12"/>
                <w:szCs w:val="12"/>
              </w:rPr>
            </w:pPr>
            <w:r w:rsidRPr="007B5FB9">
              <w:rPr>
                <w:sz w:val="12"/>
                <w:szCs w:val="12"/>
              </w:rPr>
              <w:t>Fine scissors</w:t>
            </w:r>
          </w:p>
        </w:tc>
        <w:tc>
          <w:tcPr>
            <w:tcW w:w="1134" w:type="dxa"/>
          </w:tcPr>
          <w:p w14:paraId="75465A9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270DCE7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57B55D1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63C1940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145975E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470C640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41661CD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056E063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68F1C4E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E1B7FA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1FFBEF5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3C8421AC"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D389EF6" w14:textId="77777777" w:rsidR="007B5FB9" w:rsidRPr="007B5FB9" w:rsidRDefault="007B5FB9" w:rsidP="00697E4C">
            <w:pPr>
              <w:pStyle w:val="WDTable"/>
              <w:rPr>
                <w:sz w:val="12"/>
                <w:szCs w:val="12"/>
              </w:rPr>
            </w:pPr>
            <w:r w:rsidRPr="007B5FB9">
              <w:rPr>
                <w:sz w:val="12"/>
                <w:szCs w:val="12"/>
              </w:rPr>
              <w:t>Mist nets, poles, pegs, guy ropes, mallet</w:t>
            </w:r>
          </w:p>
        </w:tc>
        <w:tc>
          <w:tcPr>
            <w:tcW w:w="1134" w:type="dxa"/>
          </w:tcPr>
          <w:p w14:paraId="203711B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7BB07FB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3D20533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1C25469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5D12C28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33BCEE6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72121AC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3B9A948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344083C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A0BBAB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1F05CC8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1E77A534"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40C9A07" w14:textId="77777777" w:rsidR="007B5FB9" w:rsidRPr="007B5FB9" w:rsidRDefault="007B5FB9" w:rsidP="00697E4C">
            <w:pPr>
              <w:pStyle w:val="WDTable"/>
              <w:rPr>
                <w:sz w:val="12"/>
                <w:szCs w:val="12"/>
              </w:rPr>
            </w:pPr>
            <w:r w:rsidRPr="007B5FB9">
              <w:rPr>
                <w:sz w:val="12"/>
                <w:szCs w:val="12"/>
              </w:rPr>
              <w:t>Harp traps, guy ropes</w:t>
            </w:r>
          </w:p>
        </w:tc>
        <w:tc>
          <w:tcPr>
            <w:tcW w:w="1134" w:type="dxa"/>
          </w:tcPr>
          <w:p w14:paraId="627DD08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0FB526D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33A05D4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2A28203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60690EF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396FCE8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1153F99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D9B3E8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27BA494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09A4E9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2AC68F6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78CB0F0A"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F09865E" w14:textId="77777777" w:rsidR="007B5FB9" w:rsidRPr="007B5FB9" w:rsidRDefault="007B5FB9" w:rsidP="00697E4C">
            <w:pPr>
              <w:pStyle w:val="WDTable"/>
              <w:rPr>
                <w:sz w:val="12"/>
                <w:szCs w:val="12"/>
              </w:rPr>
            </w:pPr>
            <w:r w:rsidRPr="007B5FB9">
              <w:rPr>
                <w:sz w:val="12"/>
                <w:szCs w:val="12"/>
              </w:rPr>
              <w:t>Acoustic lure (and laptop loaded with call library if required to run it)</w:t>
            </w:r>
          </w:p>
        </w:tc>
        <w:tc>
          <w:tcPr>
            <w:tcW w:w="1134" w:type="dxa"/>
          </w:tcPr>
          <w:p w14:paraId="5B74B31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2708603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075EE68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5EBFBC9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7CB3A38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12948F3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846F47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51E528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774FD25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C45254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13B3EE5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065968C3"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10CDC82" w14:textId="77777777" w:rsidR="007B5FB9" w:rsidRPr="007B5FB9" w:rsidRDefault="007B5FB9" w:rsidP="00697E4C">
            <w:pPr>
              <w:pStyle w:val="WDTable"/>
              <w:rPr>
                <w:sz w:val="12"/>
                <w:szCs w:val="12"/>
              </w:rPr>
            </w:pPr>
            <w:r w:rsidRPr="007B5FB9">
              <w:rPr>
                <w:sz w:val="12"/>
                <w:szCs w:val="12"/>
              </w:rPr>
              <w:t>Curved blunt ended scissors</w:t>
            </w:r>
          </w:p>
        </w:tc>
        <w:tc>
          <w:tcPr>
            <w:tcW w:w="1134" w:type="dxa"/>
          </w:tcPr>
          <w:p w14:paraId="0574340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55FCD15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5EF8373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736C45A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1BB8E26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1ED1341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AC877E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7ACA41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151F278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673B0E9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5FACE1A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0342AE6E"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F14B0F2" w14:textId="77777777" w:rsidR="007B5FB9" w:rsidRPr="007B5FB9" w:rsidRDefault="007B5FB9" w:rsidP="00697E4C">
            <w:pPr>
              <w:pStyle w:val="WDTable"/>
              <w:rPr>
                <w:sz w:val="12"/>
                <w:szCs w:val="12"/>
              </w:rPr>
            </w:pPr>
            <w:r w:rsidRPr="007B5FB9">
              <w:rPr>
                <w:sz w:val="12"/>
                <w:szCs w:val="12"/>
              </w:rPr>
              <w:t>Radio transmitters, surgical glue, cotton bud, portable soldering iron and solder, receivers, headphones and antennae</w:t>
            </w:r>
          </w:p>
        </w:tc>
        <w:tc>
          <w:tcPr>
            <w:tcW w:w="1134" w:type="dxa"/>
          </w:tcPr>
          <w:p w14:paraId="47D4FEE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5144506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44CCF00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0522403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0E069D3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2EC9AD3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A06918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39091E7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2DE286D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65B7DC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5EF54AC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bl>
    <w:p w14:paraId="302A6849" w14:textId="77777777" w:rsidR="007B5FB9" w:rsidRPr="007B5FB9" w:rsidRDefault="007B5FB9" w:rsidP="007B5FB9">
      <w:pPr>
        <w:pStyle w:val="WDBodySmall"/>
        <w:rPr>
          <w:sz w:val="12"/>
          <w:szCs w:val="12"/>
        </w:rPr>
      </w:pPr>
    </w:p>
    <w:p w14:paraId="21D1AB81" w14:textId="77777777" w:rsidR="000372EA" w:rsidRPr="007B5FB9" w:rsidRDefault="000372EA" w:rsidP="00A21284">
      <w:pPr>
        <w:pStyle w:val="WDBody"/>
        <w:rPr>
          <w:sz w:val="12"/>
          <w:szCs w:val="12"/>
        </w:rPr>
        <w:sectPr w:rsidR="000372EA" w:rsidRPr="007B5FB9" w:rsidSect="007B5FB9">
          <w:pgSz w:w="16838" w:h="11906" w:orient="landscape" w:code="9"/>
          <w:pgMar w:top="1134" w:right="1701" w:bottom="1134" w:left="1134" w:header="737" w:footer="397" w:gutter="0"/>
          <w:cols w:space="708"/>
          <w:docGrid w:linePitch="360"/>
        </w:sectPr>
      </w:pPr>
    </w:p>
    <w:p w14:paraId="0A470EF5" w14:textId="77777777" w:rsidR="000372EA" w:rsidRPr="00897650" w:rsidRDefault="00355D03" w:rsidP="00897650">
      <w:pPr>
        <w:pStyle w:val="WDBody"/>
        <w:rPr>
          <w:lang w:eastAsia="en-GB"/>
        </w:rPr>
      </w:pPr>
      <w:r>
        <w:rPr>
          <w:noProof/>
          <w:lang w:eastAsia="en-GB"/>
        </w:rPr>
        <w:lastRenderedPageBreak/>
        <w:drawing>
          <wp:anchor distT="0" distB="0" distL="114300" distR="114300" simplePos="0" relativeHeight="251703296" behindDoc="1" locked="0" layoutInCell="1" allowOverlap="1" wp14:anchorId="45EE698E" wp14:editId="66543989">
            <wp:simplePos x="0" y="0"/>
            <wp:positionH relativeFrom="page">
              <wp:posOffset>0</wp:posOffset>
            </wp:positionH>
            <wp:positionV relativeFrom="page">
              <wp:posOffset>2790190</wp:posOffset>
            </wp:positionV>
            <wp:extent cx="7560000" cy="7099200"/>
            <wp:effectExtent l="0" t="0" r="317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bstract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7099200"/>
                    </a:xfrm>
                    <a:prstGeom prst="rect">
                      <a:avLst/>
                    </a:prstGeom>
                  </pic:spPr>
                </pic:pic>
              </a:graphicData>
            </a:graphic>
            <wp14:sizeRelH relativeFrom="margin">
              <wp14:pctWidth>0</wp14:pctWidth>
            </wp14:sizeRelH>
            <wp14:sizeRelV relativeFrom="margin">
              <wp14:pctHeight>0</wp14:pctHeight>
            </wp14:sizeRelV>
          </wp:anchor>
        </w:drawing>
      </w:r>
    </w:p>
    <w:sectPr w:rsidR="000372EA" w:rsidRPr="00897650" w:rsidSect="00DF0C43">
      <w:headerReference w:type="default" r:id="rId40"/>
      <w:footerReference w:type="default" r:id="rId41"/>
      <w:pgSz w:w="11906" w:h="16838" w:code="9"/>
      <w:pgMar w:top="1701" w:right="1134" w:bottom="1247" w:left="1134"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694B5" w14:textId="77777777" w:rsidR="00E46A4C" w:rsidRDefault="00E46A4C" w:rsidP="00F83584">
      <w:r>
        <w:separator/>
      </w:r>
    </w:p>
  </w:endnote>
  <w:endnote w:type="continuationSeparator" w:id="0">
    <w:p w14:paraId="3EAE0910" w14:textId="77777777" w:rsidR="00E46A4C" w:rsidRDefault="00E46A4C" w:rsidP="00F8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1CDCD" w14:textId="77777777" w:rsidR="00E46A4C" w:rsidRPr="003670B0" w:rsidRDefault="00E46A4C" w:rsidP="003670B0">
    <w:pPr>
      <w:pStyle w:val="Footer"/>
    </w:pPr>
    <w:r>
      <w:rPr>
        <w:szCs w:val="26"/>
      </w:rPr>
      <w:t xml:space="preserve">  </w:t>
    </w:r>
  </w:p>
  <w:p w14:paraId="20310911" w14:textId="55F3573F" w:rsidR="00E46A4C" w:rsidRPr="003670B0" w:rsidRDefault="00E46A4C" w:rsidP="003364D3">
    <w:pPr>
      <w:pStyle w:val="Footer"/>
      <w:pBdr>
        <w:top w:val="single" w:sz="2" w:space="6" w:color="36353F" w:themeColor="text1"/>
      </w:pBdr>
    </w:pPr>
    <w:r>
      <w:rPr>
        <w:noProof/>
      </w:rPr>
      <w:drawing>
        <wp:anchor distT="0" distB="0" distL="114300" distR="114300" simplePos="0" relativeHeight="251764736" behindDoc="1" locked="0" layoutInCell="1" allowOverlap="1" wp14:anchorId="034C9BBC" wp14:editId="2CFF3A9D">
          <wp:simplePos x="0" y="0"/>
          <wp:positionH relativeFrom="page">
            <wp:posOffset>6192520</wp:posOffset>
          </wp:positionH>
          <wp:positionV relativeFrom="page">
            <wp:posOffset>10132695</wp:posOffset>
          </wp:positionV>
          <wp:extent cx="720000" cy="230400"/>
          <wp:effectExtent l="0" t="0" r="444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sidR="00FB7A15">
      <w:t>April 2021</w:t>
    </w:r>
  </w:p>
  <w:p w14:paraId="1435919E" w14:textId="4A2F34EB" w:rsidR="00E46A4C" w:rsidRPr="00926A4E" w:rsidRDefault="00FB7A15" w:rsidP="003670B0">
    <w:pPr>
      <w:pStyle w:val="Footer"/>
    </w:pPr>
    <w:r>
      <w:fldChar w:fldCharType="begin"/>
    </w:r>
    <w:r>
      <w:instrText xml:space="preserve"> STYLEREF  "WD Doc Ref"  \* MERGEFORMAT </w:instrText>
    </w:r>
    <w:r>
      <w:fldChar w:fldCharType="separate"/>
    </w:r>
    <w:r w:rsidRPr="00FB7A15">
      <w:rPr>
        <w:bCs/>
        <w:noProof/>
        <w:lang w:val="en-US"/>
      </w:rPr>
      <w:t>Doc Ref.</w:t>
    </w:r>
    <w:r>
      <w:rPr>
        <w:noProof/>
      </w:rPr>
      <w:t xml:space="preserve"> Doc Reg</w:t>
    </w:r>
    <w:r>
      <w:rPr>
        <w:noProof/>
      </w:rPr>
      <w:fldChar w:fldCharType="end"/>
    </w:r>
    <w:r w:rsidR="00E46A4C" w:rsidRPr="00926A4E">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E01B9" w14:textId="77777777" w:rsidR="00E46A4C" w:rsidRPr="003670B0" w:rsidRDefault="00E46A4C" w:rsidP="003364D3">
    <w:pPr>
      <w:pStyle w:val="Footer"/>
    </w:pPr>
    <w:r>
      <w:rPr>
        <w:szCs w:val="26"/>
      </w:rPr>
      <w:t xml:space="preserve">  </w:t>
    </w:r>
  </w:p>
  <w:p w14:paraId="4F44D30D" w14:textId="36D960BF" w:rsidR="00E46A4C" w:rsidRPr="003670B0" w:rsidRDefault="00E46A4C" w:rsidP="003364D3">
    <w:pPr>
      <w:pStyle w:val="Footer"/>
      <w:pBdr>
        <w:top w:val="single" w:sz="6" w:space="6" w:color="36353F" w:themeColor="text1"/>
      </w:pBdr>
    </w:pPr>
    <w:r>
      <w:rPr>
        <w:noProof/>
      </w:rPr>
      <w:drawing>
        <wp:anchor distT="0" distB="0" distL="114300" distR="114300" simplePos="0" relativeHeight="251805696" behindDoc="1" locked="0" layoutInCell="1" allowOverlap="1" wp14:anchorId="0B1D8251" wp14:editId="061D07FD">
          <wp:simplePos x="0" y="0"/>
          <wp:positionH relativeFrom="page">
            <wp:posOffset>6192520</wp:posOffset>
          </wp:positionH>
          <wp:positionV relativeFrom="page">
            <wp:posOffset>10132695</wp:posOffset>
          </wp:positionV>
          <wp:extent cx="720000" cy="230400"/>
          <wp:effectExtent l="0" t="0" r="444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sidR="00FB7A15">
      <w:t>April 2021</w:t>
    </w:r>
  </w:p>
  <w:p w14:paraId="1E616B96" w14:textId="61AFC546" w:rsidR="00E46A4C" w:rsidRPr="00926A4E" w:rsidRDefault="00E46A4C" w:rsidP="003364D3">
    <w:pPr>
      <w:pStyle w:val="Footer"/>
    </w:pPr>
    <w:r>
      <w:rPr>
        <w:bCs/>
        <w:noProof/>
        <w:lang w:val="en-US"/>
      </w:rPr>
      <w:fldChar w:fldCharType="begin"/>
    </w:r>
    <w:r>
      <w:rPr>
        <w:bCs/>
        <w:noProof/>
        <w:lang w:val="en-US"/>
      </w:rPr>
      <w:instrText xml:space="preserve"> STYLEREF  "WD Doc Ref"  \* MERGEFORMAT </w:instrText>
    </w:r>
    <w:r>
      <w:rPr>
        <w:bCs/>
        <w:noProof/>
        <w:lang w:val="en-US"/>
      </w:rPr>
      <w:fldChar w:fldCharType="separate"/>
    </w:r>
    <w:r w:rsidR="00FB7A15">
      <w:rPr>
        <w:bCs/>
        <w:noProof/>
        <w:lang w:val="en-US"/>
      </w:rPr>
      <w:t>Doc Ref. Doc Reg</w:t>
    </w:r>
    <w:r>
      <w:rPr>
        <w:bCs/>
        <w:noProof/>
        <w:lang w:val="en-US"/>
      </w:rPr>
      <w:fldChar w:fldCharType="end"/>
    </w:r>
    <w:r w:rsidRPr="00926A4E">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4C10F" w14:textId="77777777" w:rsidR="00E46A4C" w:rsidRPr="003670B0" w:rsidRDefault="00E46A4C" w:rsidP="003364D3">
    <w:pPr>
      <w:pStyle w:val="Footer"/>
    </w:pPr>
    <w:r>
      <w:rPr>
        <w:szCs w:val="26"/>
      </w:rPr>
      <w:t xml:space="preserve">  </w:t>
    </w:r>
  </w:p>
  <w:p w14:paraId="7F4F3576" w14:textId="77777777" w:rsidR="00E46A4C" w:rsidRPr="003670B0" w:rsidRDefault="00E46A4C" w:rsidP="003364D3">
    <w:pPr>
      <w:pStyle w:val="Footer"/>
      <w:pBdr>
        <w:top w:val="single" w:sz="6" w:space="6" w:color="36353F" w:themeColor="text1"/>
      </w:pBdr>
    </w:pPr>
    <w:r>
      <w:rPr>
        <w:noProof/>
      </w:rPr>
      <w:drawing>
        <wp:anchor distT="0" distB="0" distL="114300" distR="114300" simplePos="0" relativeHeight="251768832" behindDoc="1" locked="0" layoutInCell="1" allowOverlap="1" wp14:anchorId="2C54F80C" wp14:editId="52BCB668">
          <wp:simplePos x="0" y="0"/>
          <wp:positionH relativeFrom="page">
            <wp:posOffset>6192520</wp:posOffset>
          </wp:positionH>
          <wp:positionV relativeFrom="page">
            <wp:posOffset>10132695</wp:posOffset>
          </wp:positionV>
          <wp:extent cx="720000" cy="230400"/>
          <wp:effectExtent l="0" t="0" r="444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CREATEDATE  \@ "MMMM yyyy"  \* MERGEFORMAT </w:instrText>
    </w:r>
    <w:r>
      <w:fldChar w:fldCharType="separate"/>
    </w:r>
    <w:r>
      <w:rPr>
        <w:noProof/>
      </w:rPr>
      <w:t>February 2021</w:t>
    </w:r>
    <w:r>
      <w:rPr>
        <w:noProof/>
      </w:rPr>
      <w:fldChar w:fldCharType="end"/>
    </w:r>
  </w:p>
  <w:p w14:paraId="1CC2E7FB" w14:textId="35EDBFA7" w:rsidR="00E46A4C" w:rsidRPr="00926A4E" w:rsidRDefault="00E46A4C" w:rsidP="003364D3">
    <w:pPr>
      <w:pStyle w:val="Footer"/>
    </w:pPr>
    <w:r>
      <w:rPr>
        <w:bCs/>
        <w:noProof/>
        <w:lang w:val="en-US"/>
      </w:rPr>
      <w:fldChar w:fldCharType="begin"/>
    </w:r>
    <w:r>
      <w:rPr>
        <w:bCs/>
        <w:noProof/>
        <w:lang w:val="en-US"/>
      </w:rPr>
      <w:instrText xml:space="preserve"> STYLEREF  "WD Doc Ref"  \* MERGEFORMAT </w:instrText>
    </w:r>
    <w:r>
      <w:rPr>
        <w:bCs/>
        <w:noProof/>
        <w:lang w:val="en-US"/>
      </w:rPr>
      <w:fldChar w:fldCharType="separate"/>
    </w:r>
    <w:r w:rsidR="00FB7A15">
      <w:rPr>
        <w:bCs/>
        <w:noProof/>
        <w:lang w:val="en-US"/>
      </w:rPr>
      <w:t>Doc Ref. Doc Reg</w:t>
    </w:r>
    <w:r>
      <w:rPr>
        <w:bCs/>
        <w:noProof/>
        <w:lang w:val="en-US"/>
      </w:rPr>
      <w:fldChar w:fldCharType="end"/>
    </w:r>
    <w:r w:rsidRPr="00926A4E">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9C928" w14:textId="77777777" w:rsidR="00E46A4C" w:rsidRPr="003670B0" w:rsidRDefault="00E46A4C" w:rsidP="003364D3">
    <w:pPr>
      <w:pStyle w:val="Footer"/>
    </w:pPr>
    <w:r>
      <w:rPr>
        <w:szCs w:val="26"/>
      </w:rPr>
      <w:t xml:space="preserve">  </w:t>
    </w:r>
  </w:p>
  <w:p w14:paraId="42A6B043" w14:textId="77777777" w:rsidR="00E46A4C" w:rsidRPr="003670B0" w:rsidRDefault="00E46A4C" w:rsidP="003364D3">
    <w:pPr>
      <w:pStyle w:val="Footer"/>
      <w:pBdr>
        <w:top w:val="single" w:sz="2" w:space="6" w:color="36353F" w:themeColor="text1"/>
      </w:pBdr>
    </w:pPr>
    <w:r>
      <w:rPr>
        <w:noProof/>
      </w:rPr>
      <w:drawing>
        <wp:anchor distT="0" distB="0" distL="114300" distR="114300" simplePos="0" relativeHeight="251772928" behindDoc="1" locked="0" layoutInCell="1" allowOverlap="1" wp14:anchorId="1B040EC7" wp14:editId="05B7B506">
          <wp:simplePos x="0" y="0"/>
          <wp:positionH relativeFrom="page">
            <wp:posOffset>6192520</wp:posOffset>
          </wp:positionH>
          <wp:positionV relativeFrom="page">
            <wp:posOffset>10132695</wp:posOffset>
          </wp:positionV>
          <wp:extent cx="720000" cy="230400"/>
          <wp:effectExtent l="0" t="0" r="444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CREATEDATE  \@ "MMMM yyyy"  \* MERGEFORMAT </w:instrText>
    </w:r>
    <w:r>
      <w:fldChar w:fldCharType="separate"/>
    </w:r>
    <w:r>
      <w:rPr>
        <w:noProof/>
      </w:rPr>
      <w:t>February 2021</w:t>
    </w:r>
    <w:r>
      <w:rPr>
        <w:noProof/>
      </w:rPr>
      <w:fldChar w:fldCharType="end"/>
    </w:r>
  </w:p>
  <w:p w14:paraId="0FC4E50A" w14:textId="7682DBE1" w:rsidR="00E46A4C" w:rsidRPr="00926A4E" w:rsidRDefault="00E46A4C" w:rsidP="003364D3">
    <w:pPr>
      <w:pStyle w:val="Footer"/>
    </w:pPr>
    <w:r>
      <w:rPr>
        <w:bCs/>
        <w:noProof/>
        <w:lang w:val="en-US"/>
      </w:rPr>
      <w:fldChar w:fldCharType="begin"/>
    </w:r>
    <w:r>
      <w:rPr>
        <w:bCs/>
        <w:noProof/>
        <w:lang w:val="en-US"/>
      </w:rPr>
      <w:instrText xml:space="preserve"> STYLEREF  "WD Doc Ref"  \* MERGEFORMAT </w:instrText>
    </w:r>
    <w:r>
      <w:rPr>
        <w:bCs/>
        <w:noProof/>
        <w:lang w:val="en-US"/>
      </w:rPr>
      <w:fldChar w:fldCharType="separate"/>
    </w:r>
    <w:r w:rsidR="00FB7A15">
      <w:rPr>
        <w:bCs/>
        <w:noProof/>
        <w:lang w:val="en-US"/>
      </w:rPr>
      <w:t>Doc Ref. Doc Reg</w:t>
    </w:r>
    <w:r>
      <w:rPr>
        <w:bCs/>
        <w:noProof/>
        <w:lang w:val="en-US"/>
      </w:rPr>
      <w:fldChar w:fldCharType="end"/>
    </w:r>
    <w:r w:rsidRPr="00926A4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894FF" w14:textId="77777777" w:rsidR="00E46A4C" w:rsidRDefault="00E46A4C" w:rsidP="00F83584">
      <w:r>
        <w:separator/>
      </w:r>
    </w:p>
  </w:footnote>
  <w:footnote w:type="continuationSeparator" w:id="0">
    <w:p w14:paraId="6591D97B" w14:textId="77777777" w:rsidR="00E46A4C" w:rsidRDefault="00E46A4C" w:rsidP="00F83584">
      <w:r>
        <w:continuationSeparator/>
      </w:r>
    </w:p>
  </w:footnote>
  <w:footnote w:id="1">
    <w:p w14:paraId="7BF45A2D" w14:textId="77777777" w:rsidR="00E46A4C" w:rsidRPr="00EC2CF1" w:rsidRDefault="00E46A4C" w:rsidP="006134E1">
      <w:pPr>
        <w:pStyle w:val="FootnoteText"/>
        <w:rPr>
          <w:sz w:val="16"/>
          <w:szCs w:val="16"/>
        </w:rPr>
      </w:pPr>
      <w:r w:rsidRPr="00EC2CF1">
        <w:rPr>
          <w:rStyle w:val="FootnoteReference"/>
          <w:sz w:val="16"/>
          <w:szCs w:val="16"/>
        </w:rPr>
        <w:footnoteRef/>
      </w:r>
      <w:r w:rsidRPr="00EC2CF1">
        <w:rPr>
          <w:sz w:val="16"/>
          <w:szCs w:val="16"/>
        </w:rPr>
        <w:t xml:space="preserve"> Funnel trap example:  https://terrestrialecosystems.com/funnel-traps-order-form/?xhxcclop=465583</w:t>
      </w:r>
    </w:p>
  </w:footnote>
  <w:footnote w:id="2">
    <w:p w14:paraId="3590F00D" w14:textId="7EEDF6CC" w:rsidR="00E46A4C" w:rsidRPr="007C1809" w:rsidRDefault="00E46A4C" w:rsidP="006134E1">
      <w:pPr>
        <w:pStyle w:val="FootnoteText"/>
        <w:spacing w:after="80"/>
        <w:rPr>
          <w:sz w:val="16"/>
          <w:szCs w:val="16"/>
        </w:rPr>
      </w:pPr>
      <w:r w:rsidRPr="00FA3DCC">
        <w:rPr>
          <w:rStyle w:val="FootnoteReference"/>
          <w:sz w:val="16"/>
          <w:szCs w:val="16"/>
        </w:rPr>
        <w:footnoteRef/>
      </w:r>
      <w:r w:rsidRPr="00FA3DCC">
        <w:rPr>
          <w:sz w:val="16"/>
          <w:szCs w:val="16"/>
        </w:rPr>
        <w:t xml:space="preserve"> More intrusive habitat searches, such as searching under rocks and debris </w:t>
      </w:r>
      <w:r>
        <w:rPr>
          <w:sz w:val="16"/>
          <w:szCs w:val="16"/>
        </w:rPr>
        <w:t>may be</w:t>
      </w:r>
      <w:r w:rsidRPr="00FA3DCC">
        <w:rPr>
          <w:sz w:val="16"/>
          <w:szCs w:val="16"/>
        </w:rPr>
        <w:t xml:space="preserve"> appropriate</w:t>
      </w:r>
      <w:r>
        <w:rPr>
          <w:sz w:val="16"/>
          <w:szCs w:val="16"/>
        </w:rPr>
        <w:t xml:space="preserve"> and </w:t>
      </w:r>
      <w:r w:rsidRPr="00FA3DCC">
        <w:rPr>
          <w:sz w:val="16"/>
          <w:szCs w:val="16"/>
        </w:rPr>
        <w:t>effective survey techniques in many circumstances, however</w:t>
      </w:r>
      <w:r>
        <w:rPr>
          <w:sz w:val="16"/>
          <w:szCs w:val="16"/>
        </w:rPr>
        <w:t>,</w:t>
      </w:r>
      <w:r w:rsidRPr="00FA3DCC">
        <w:rPr>
          <w:sz w:val="16"/>
          <w:szCs w:val="16"/>
        </w:rPr>
        <w:t xml:space="preserve"> in circumstances where these refuges are a limited resource this approach is not recommended as a default survey method, to avoid displacing reptiles from important refuge habitat.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1BE6C" w14:textId="14FEFB68" w:rsidR="00E46A4C" w:rsidRPr="002A4225" w:rsidRDefault="00E46A4C" w:rsidP="002A4225">
    <w:pPr>
      <w:pStyle w:val="Header"/>
    </w:pPr>
    <w:r w:rsidRPr="001059C9">
      <w:rPr>
        <w:noProof/>
      </w:rPr>
      <w:drawing>
        <wp:anchor distT="0" distB="0" distL="114300" distR="114300" simplePos="0" relativeHeight="251801600" behindDoc="0" locked="0" layoutInCell="1" allowOverlap="1" wp14:anchorId="14FF82D3" wp14:editId="7A283D76">
          <wp:simplePos x="0" y="0"/>
          <wp:positionH relativeFrom="column">
            <wp:posOffset>-495300</wp:posOffset>
          </wp:positionH>
          <wp:positionV relativeFrom="paragraph">
            <wp:posOffset>-358140</wp:posOffset>
          </wp:positionV>
          <wp:extent cx="3218213" cy="1870892"/>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18213" cy="18708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1" locked="0" layoutInCell="1" allowOverlap="1" wp14:anchorId="5AC5CE1F" wp14:editId="71815446">
          <wp:simplePos x="0" y="0"/>
          <wp:positionH relativeFrom="page">
            <wp:posOffset>5220970</wp:posOffset>
          </wp:positionH>
          <wp:positionV relativeFrom="page">
            <wp:posOffset>0</wp:posOffset>
          </wp:positionV>
          <wp:extent cx="2340000" cy="121320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 logo GREY 45mm with 2cm buffer.jpg"/>
                  <pic:cNvPicPr/>
                </pic:nvPicPr>
                <pic:blipFill>
                  <a:blip r:embed="rId2">
                    <a:extLst>
                      <a:ext uri="{28A0092B-C50C-407E-A947-70E740481C1C}">
                        <a14:useLocalDpi xmlns:a14="http://schemas.microsoft.com/office/drawing/2010/main" val="0"/>
                      </a:ext>
                    </a:extLst>
                  </a:blip>
                  <a:stretch>
                    <a:fillRect/>
                  </a:stretch>
                </pic:blipFill>
                <pic:spPr>
                  <a:xfrm>
                    <a:off x="0" y="0"/>
                    <a:ext cx="2340000" cy="121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70035"/>
      <w:docPartObj>
        <w:docPartGallery w:val="Page Numbers (Top of Page)"/>
        <w:docPartUnique/>
      </w:docPartObj>
    </w:sdtPr>
    <w:sdtEndPr>
      <w:rPr>
        <w:szCs w:val="12"/>
      </w:rPr>
    </w:sdtEndPr>
    <w:sdtContent>
      <w:p w14:paraId="3B4912D8" w14:textId="77777777" w:rsidR="00E46A4C" w:rsidRDefault="00E46A4C" w:rsidP="0077229A">
        <w:pPr>
          <w:pStyle w:val="Header"/>
        </w:pPr>
        <w:r>
          <w:rPr>
            <w:noProof/>
          </w:rPr>
          <w:drawing>
            <wp:anchor distT="0" distB="0" distL="114300" distR="114300" simplePos="0" relativeHeight="251755520" behindDoc="1" locked="0" layoutInCell="1" allowOverlap="1" wp14:anchorId="72749017" wp14:editId="7CC8BF7B">
              <wp:simplePos x="0" y="0"/>
              <wp:positionH relativeFrom="column">
                <wp:posOffset>5400675</wp:posOffset>
              </wp:positionH>
              <wp:positionV relativeFrom="page">
                <wp:posOffset>396240</wp:posOffset>
              </wp:positionV>
              <wp:extent cx="720000" cy="230400"/>
              <wp:effectExtent l="0" t="0" r="444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44256" behindDoc="1" locked="0" layoutInCell="1" allowOverlap="1" wp14:anchorId="3C66DF13" wp14:editId="5188AC73">
                  <wp:simplePos x="0" y="0"/>
                  <wp:positionH relativeFrom="page">
                    <wp:posOffset>720090</wp:posOffset>
                  </wp:positionH>
                  <wp:positionV relativeFrom="page">
                    <wp:posOffset>370840</wp:posOffset>
                  </wp:positionV>
                  <wp:extent cx="360000" cy="360000"/>
                  <wp:effectExtent l="0" t="0" r="2540" b="2540"/>
                  <wp:wrapNone/>
                  <wp:docPr id="19" name="Oval 19"/>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65993" id="Oval 19" o:spid="_x0000_s1026" style="position:absolute;margin-left:56.7pt;margin-top:29.2pt;width:28.35pt;height:28.3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g4iwIAAIMFAAAOAAAAZHJzL2Uyb0RvYy54bWysVE1vGyEQvVfqf0Dcm7XdJG0sryMrUapK&#10;UWI1qXImLHiRgKGAvXZ/fQfYXadN1ENVHzDDvHnzsTOzuNwbTXbCBwW2ptOTCSXCcmiU3dT0++PN&#10;h8+UhMhswzRYUdODCPRy+f7donNzMYMWdCM8QRIb5p2raRujm1dV4K0wLJyAExaVErxhEUW/qRrP&#10;OmQ3uppNJudVB75xHrgIAV+vi5IuM7+Ugsd7KYOIRNcUY4v59Pl8Tme1XLD5xjPXKt6Hwf4hCsOU&#10;Racj1TWLjGy9ekVlFPcQQMYTDqYCKRUXOQfMZjr5I5uHljmRc8HiBDeWKfw/Wn63W3uiGvx2F5RY&#10;ZvAb3e+YJihibToX5gh5cGvfSwGvKdG99Cb9Ywpkn+t5GOsp9pFwfPx4PsEfJRxV/R1ZqqOx8yF+&#10;EWBIutRUaK1cSBmzOdvdhljQAyo9B9CquVFaZyF1ibjSnmDENY37WYoZ+X9DaZuwFpJVUaeXKqVW&#10;ksm3eNAi4bT9JiQWBMOf5UByKx6dMM6FjdOialkjiu+znGnvfQgrx5IJE7NE/yN3TzAgC8nAXWh6&#10;fDIVuZNH48nfAivGo0X2DDaOxkZZ8G8RaMyq91zwQ5FKaVKVnqE5YLt4KHMUHL9R+OVuWYhr5nFw&#10;8GPjMoj3eEgNXU2hv1HSgv/51nvCYz+jlpIOB7Gm4ceWeUGJ/mqx0y+mp6dpcrNwevZphoJ/qXl+&#10;qbFbcwXYC1NcO47na8JHPVylB/OEO2OVvKKKWY6+a8qjH4SrWBYEbh0uVqsMw2l1LN7aB8cTeapq&#10;asvH/RPzrm/fiH1/B8PQvmrhgk2WFlbbCFLl/j7Wta83TnpunH4rpVXyUs6o4+5c/gIAAP//AwBQ&#10;SwMEFAAGAAgAAAAhADibGRbeAAAACgEAAA8AAABkcnMvZG93bnJldi54bWxMj81OwzAQhO9IvIO1&#10;SNyoE0h/FOJUUMQFCSFaLtw28ZJEje1gu2l4ezYnOK1G82l2pthOphcj+dA5qyBdJCDI1k53tlHw&#10;cXi+2YAIEa3G3llS8EMBtuXlRYG5dmf7TuM+NoJDbMhRQRvjkEsZ6pYMhoUbyLL35bzByNI3Uns8&#10;c7jp5W2SrKTBzvKHFgfatVQf9yejoK6yx/X3cMDmiY6vb5l/+Rx3K6Wur6aHexCRpvgHw1yfq0PJ&#10;nSp3sjqInnV6lzGqYLnhOwPrJAVRzc4yBVkW8v+E8hcAAP//AwBQSwECLQAUAAYACAAAACEAtoM4&#10;kv4AAADhAQAAEwAAAAAAAAAAAAAAAAAAAAAAW0NvbnRlbnRfVHlwZXNdLnhtbFBLAQItABQABgAI&#10;AAAAIQA4/SH/1gAAAJQBAAALAAAAAAAAAAAAAAAAAC8BAABfcmVscy8ucmVsc1BLAQItABQABgAI&#10;AAAAIQC8Chg4iwIAAIMFAAAOAAAAAAAAAAAAAAAAAC4CAABkcnMvZTJvRG9jLnhtbFBLAQItABQA&#10;BgAIAAAAIQA4mxkW3gAAAAoBAAAPAAAAAAAAAAAAAAAAAOUEAABkcnMvZG93bnJldi54bWxQSwUG&#10;AAAAAAQABADzAAAA8AUAAAAA&#10;" fillcolor="#884c91 [3215]" stroked="f" strokeweight="2pt">
                  <w10:wrap anchorx="page" anchory="page"/>
                </v:oval>
              </w:pict>
            </mc:Fallback>
          </mc:AlternateContent>
        </w:r>
        <w:r w:rsidRPr="00910835">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noProof/>
          </w:rPr>
          <w:t>2</w:t>
        </w:r>
        <w:r w:rsidRPr="00910835">
          <w:rPr>
            <w:rStyle w:val="PageNumber"/>
          </w:rPr>
          <w:fldChar w:fldCharType="end"/>
        </w:r>
        <w:r w:rsidRPr="00910835">
          <w:tab/>
          <w:t xml:space="preserve">© </w:t>
        </w:r>
        <w:r w:rsidRPr="00FB37CC">
          <w:t>Wood Group UK Limited</w:t>
        </w:r>
        <w:r>
          <w:tab/>
        </w:r>
      </w:p>
      <w:p w14:paraId="7D64AB87" w14:textId="77777777" w:rsidR="00E46A4C" w:rsidRPr="00230B07" w:rsidRDefault="00E46A4C" w:rsidP="0077229A">
        <w:pPr>
          <w:pStyle w:val="Header"/>
          <w:rPr>
            <w:b/>
            <w:color w:val="FF0000"/>
            <w:sz w:val="20"/>
            <w:szCs w:val="20"/>
          </w:rPr>
        </w:pPr>
        <w:r>
          <w:rPr>
            <w:b/>
            <w:color w:val="FF0000"/>
            <w:sz w:val="20"/>
            <w:szCs w:val="20"/>
          </w:rPr>
          <w:t xml:space="preserve">             Draft - see disclaimer</w:t>
        </w:r>
      </w:p>
      <w:p w14:paraId="1A1549B0" w14:textId="77777777" w:rsidR="00E46A4C" w:rsidRPr="0077229A" w:rsidRDefault="00E46A4C" w:rsidP="0077229A">
        <w:pPr>
          <w:pStyle w:val="Header"/>
          <w:rPr>
            <w:b/>
            <w:caps/>
            <w:color w:val="FF0000"/>
            <w:sz w:val="20"/>
            <w:szCs w:val="20"/>
          </w:rPr>
        </w:pPr>
        <w:r>
          <w:rPr>
            <w:b/>
            <w:caps/>
            <w:color w:val="FF0000"/>
            <w:sz w:val="20"/>
            <w:szCs w:val="20"/>
          </w:rPr>
          <w:t xml:space="preserve">             </w:t>
        </w:r>
      </w:p>
      <w:p w14:paraId="3DB8B14A" w14:textId="77777777" w:rsidR="00E46A4C" w:rsidRPr="0077229A" w:rsidRDefault="00FB7A15" w:rsidP="0077229A">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0083728"/>
      <w:docPartObj>
        <w:docPartGallery w:val="Page Numbers (Top of Page)"/>
        <w:docPartUnique/>
      </w:docPartObj>
    </w:sdtPr>
    <w:sdtEndPr>
      <w:rPr>
        <w:szCs w:val="12"/>
      </w:rPr>
    </w:sdtEndPr>
    <w:sdtContent>
      <w:p w14:paraId="54A38540" w14:textId="77777777" w:rsidR="00E46A4C" w:rsidRDefault="00E46A4C" w:rsidP="0077229A">
        <w:pPr>
          <w:pStyle w:val="Header"/>
        </w:pPr>
        <w:r>
          <w:rPr>
            <w:noProof/>
            <w:lang w:eastAsia="en-GB"/>
          </w:rPr>
          <mc:AlternateContent>
            <mc:Choice Requires="wps">
              <w:drawing>
                <wp:anchor distT="0" distB="0" distL="114300" distR="114300" simplePos="0" relativeHeight="251803648" behindDoc="1" locked="0" layoutInCell="1" allowOverlap="1" wp14:anchorId="4ACFFB84" wp14:editId="27F0D4C4">
                  <wp:simplePos x="0" y="0"/>
                  <wp:positionH relativeFrom="page">
                    <wp:posOffset>720090</wp:posOffset>
                  </wp:positionH>
                  <wp:positionV relativeFrom="page">
                    <wp:posOffset>370840</wp:posOffset>
                  </wp:positionV>
                  <wp:extent cx="360000" cy="360000"/>
                  <wp:effectExtent l="0" t="0" r="2540" b="2540"/>
                  <wp:wrapNone/>
                  <wp:docPr id="25" name="Oval 25"/>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FDEA2" id="Oval 25" o:spid="_x0000_s1026" style="position:absolute;margin-left:56.7pt;margin-top:29.2pt;width:28.35pt;height:28.3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wAiwIAAIMFAAAOAAAAZHJzL2Uyb0RvYy54bWysVE1vGyEQvVfqf0Dcm7VdJ22trCPLUapK&#10;UWIlqXImLGSRgKGAvXZ/fQfYXadN1ENVHzDDvHnzsTNzfrE3muyEDwpsTacnE0qE5dAo+1zT7w9X&#10;Hz5TEiKzDdNgRU0PItCL5ft3551biBm0oBvhCZLYsOhcTdsY3aKqAm+FYeEEnLColOANiyj656rx&#10;rEN2o6vZZHJWdeAb54GLEPD1sijpMvNLKXi8lTKISHRNMbaYT5/Pp3RWy3O2ePbMtYr3YbB/iMIw&#10;ZdHpSHXJIiNbr15RGcU9BJDxhIOpQErFRc4Bs5lO/sjmvmVO5FywOMGNZQr/j5bf7DaeqKams1NK&#10;LDP4jW53TBMUsTadCwuE3LuN76WA15ToXnqT/jEFss/1PIz1FPtIOD5+PJvgjxKOqv6OLNXR2PkQ&#10;vwowJF1qKrRWLqSM2YLtrkMs6AGVngNo1VwprbOQukSstScYcU3jfpZiRv7fUNomrIVkVdTppUqp&#10;lWTyLR60SDht74TEgmD4sxxIbsWjE8a5sHFaVC1rRPF9mjPtvQ9h5VgyYWKW6H/k7gkGZCEZuAtN&#10;j0+mInfyaDz5W2DFeLTInsHG0dgoC/4tAo1Z9Z4LfihSKU2q0hM0B2wXD2WOguNXCr/cNQtxwzwO&#10;Dn5sXAbxFg+poasp9DdKWvA/33pPeOxn1FLS4SDWNPzYMi8o0d8sdvqX6XyeJjcL89NPMxT8S83T&#10;S43dmjVgL0xx7Tierwkf9XCVHswj7oxV8ooqZjn6rimPfhDWsSwI3DpcrFYZhtPqWLy2944n8lTV&#10;1JYP+0fmXd++Efv+BoahfdXCBZssLay2EaTK/X2sa19vnPTcOP1WSqvkpZxRx925/AUAAP//AwBQ&#10;SwMEFAAGAAgAAAAhADibGRbeAAAACgEAAA8AAABkcnMvZG93bnJldi54bWxMj81OwzAQhO9IvIO1&#10;SNyoE0h/FOJUUMQFCSFaLtw28ZJEje1gu2l4ezYnOK1G82l2pthOphcj+dA5qyBdJCDI1k53tlHw&#10;cXi+2YAIEa3G3llS8EMBtuXlRYG5dmf7TuM+NoJDbMhRQRvjkEsZ6pYMhoUbyLL35bzByNI3Uns8&#10;c7jp5W2SrKTBzvKHFgfatVQf9yejoK6yx/X3cMDmiY6vb5l/+Rx3K6Wur6aHexCRpvgHw1yfq0PJ&#10;nSp3sjqInnV6lzGqYLnhOwPrJAVRzc4yBVkW8v+E8hcAAP//AwBQSwECLQAUAAYACAAAACEAtoM4&#10;kv4AAADhAQAAEwAAAAAAAAAAAAAAAAAAAAAAW0NvbnRlbnRfVHlwZXNdLnhtbFBLAQItABQABgAI&#10;AAAAIQA4/SH/1gAAAJQBAAALAAAAAAAAAAAAAAAAAC8BAABfcmVscy8ucmVsc1BLAQItABQABgAI&#10;AAAAIQAjOQwAiwIAAIMFAAAOAAAAAAAAAAAAAAAAAC4CAABkcnMvZTJvRG9jLnhtbFBLAQItABQA&#10;BgAIAAAAIQA4mxkW3gAAAAoBAAAPAAAAAAAAAAAAAAAAAOUEAABkcnMvZG93bnJldi54bWxQSwUG&#10;AAAAAAQABADzAAAA8AUAAAAA&#10;" fillcolor="#884c91 [3215]" stroked="f" strokeweight="2pt">
                  <w10:wrap anchorx="page" anchory="page"/>
                </v:oval>
              </w:pict>
            </mc:Fallback>
          </mc:AlternateContent>
        </w:r>
        <w:r w:rsidRPr="00910835">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noProof/>
          </w:rPr>
          <w:t>1</w:t>
        </w:r>
        <w:r w:rsidRPr="00910835">
          <w:rPr>
            <w:rStyle w:val="PageNumber"/>
          </w:rPr>
          <w:fldChar w:fldCharType="end"/>
        </w:r>
        <w:r w:rsidRPr="00910835">
          <w:tab/>
          <w:t xml:space="preserve">© </w:t>
        </w:r>
        <w:r w:rsidRPr="00FB37CC">
          <w:t>Wood Group UK Limited</w:t>
        </w:r>
        <w:r>
          <w:rPr>
            <w:noProof/>
          </w:rPr>
          <w:drawing>
            <wp:anchor distT="0" distB="0" distL="114300" distR="114300" simplePos="0" relativeHeight="251804672" behindDoc="1" locked="0" layoutInCell="1" allowOverlap="1" wp14:anchorId="5D1F2690" wp14:editId="0F174778">
              <wp:simplePos x="0" y="0"/>
              <wp:positionH relativeFrom="column">
                <wp:posOffset>5400675</wp:posOffset>
              </wp:positionH>
              <wp:positionV relativeFrom="page">
                <wp:posOffset>396240</wp:posOffset>
              </wp:positionV>
              <wp:extent cx="720000" cy="230400"/>
              <wp:effectExtent l="0" t="0" r="444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p>
      <w:p w14:paraId="203BDB1E" w14:textId="77777777" w:rsidR="00E46A4C" w:rsidRPr="00230B07" w:rsidRDefault="00E46A4C" w:rsidP="0077229A">
        <w:pPr>
          <w:pStyle w:val="Header"/>
          <w:rPr>
            <w:b/>
            <w:color w:val="FF0000"/>
            <w:sz w:val="20"/>
            <w:szCs w:val="20"/>
          </w:rPr>
        </w:pPr>
        <w:r>
          <w:rPr>
            <w:b/>
            <w:color w:val="FF0000"/>
            <w:sz w:val="20"/>
            <w:szCs w:val="20"/>
          </w:rPr>
          <w:t xml:space="preserve">             Draft - see disclaimer</w:t>
        </w:r>
      </w:p>
      <w:p w14:paraId="3351D2D5" w14:textId="77777777" w:rsidR="00E46A4C" w:rsidRPr="0077229A" w:rsidRDefault="00E46A4C" w:rsidP="0077229A">
        <w:pPr>
          <w:pStyle w:val="Header"/>
          <w:rPr>
            <w:b/>
            <w:caps/>
            <w:color w:val="FF0000"/>
            <w:sz w:val="20"/>
            <w:szCs w:val="20"/>
          </w:rPr>
        </w:pPr>
        <w:r>
          <w:rPr>
            <w:b/>
            <w:caps/>
            <w:color w:val="FF0000"/>
            <w:sz w:val="20"/>
            <w:szCs w:val="20"/>
          </w:rPr>
          <w:t xml:space="preserve">             </w:t>
        </w:r>
      </w:p>
      <w:p w14:paraId="65121369" w14:textId="77777777" w:rsidR="00E46A4C" w:rsidRPr="0077229A" w:rsidRDefault="00FB7A15" w:rsidP="0077229A">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4571271"/>
      <w:docPartObj>
        <w:docPartGallery w:val="Page Numbers (Top of Page)"/>
        <w:docPartUnique/>
      </w:docPartObj>
    </w:sdtPr>
    <w:sdtEndPr>
      <w:rPr>
        <w:szCs w:val="12"/>
      </w:rPr>
    </w:sdtEndPr>
    <w:sdtContent>
      <w:p w14:paraId="21D919D7" w14:textId="3C5FB5D4" w:rsidR="00E46A4C" w:rsidRDefault="00E46A4C" w:rsidP="0077229A">
        <w:pPr>
          <w:pStyle w:val="Header"/>
        </w:pPr>
        <w:r>
          <w:rPr>
            <w:noProof/>
            <w:lang w:eastAsia="en-GB"/>
          </w:rPr>
          <mc:AlternateContent>
            <mc:Choice Requires="wps">
              <w:drawing>
                <wp:anchor distT="0" distB="0" distL="114300" distR="114300" simplePos="0" relativeHeight="251750400" behindDoc="1" locked="0" layoutInCell="1" allowOverlap="1" wp14:anchorId="2B699961" wp14:editId="0D2DF994">
                  <wp:simplePos x="0" y="0"/>
                  <wp:positionH relativeFrom="page">
                    <wp:posOffset>720090</wp:posOffset>
                  </wp:positionH>
                  <wp:positionV relativeFrom="page">
                    <wp:posOffset>370840</wp:posOffset>
                  </wp:positionV>
                  <wp:extent cx="360000" cy="360000"/>
                  <wp:effectExtent l="0" t="0" r="2540" b="2540"/>
                  <wp:wrapNone/>
                  <wp:docPr id="21" name="Oval 21"/>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9625F2" id="Oval 21" o:spid="_x0000_s1026" style="position:absolute;margin-left:56.7pt;margin-top:29.2pt;width:28.35pt;height:28.3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1CeiwIAAIMFAAAOAAAAZHJzL2Uyb0RvYy54bWysVE1vGyEQvVfqf0Dcm7VdJ22trCPLUapK&#10;UWIlqXImLGSRgKGAvXZ/fQfYXadN1ENVHzDDzLz52DdzfrE3muyEDwpsTacnE0qE5dAo+1zT7w9X&#10;Hz5TEiKzDdNgRU0PItCL5ft3551biBm0oBvhCYLYsOhcTdsY3aKqAm+FYeEEnLColOANiyj656rx&#10;rEN0o6vZZHJWdeAb54GLEPD1sijpMuNLKXi8lTKISHRNMbeYT5/Pp3RWy3O2ePbMtYr3abB/yMIw&#10;ZTHoCHXJIiNbr15BGcU9BJDxhIOpQErFRa4Bq5lO/qjmvmVO5FqwOcGNbQr/D5bf7DaeqKamsykl&#10;lhn8Rrc7pgmK2JvOhQWa3LuN76WA11ToXnqT/rEEss/9PIz9FPtIOD5+PJvgjxKOqv6OKNXR2fkQ&#10;vwowJF1qKrRWLqSK2YLtrkMs1oNVeg6gVXOltM5CYolYa08w45rG/SzljPi/WWmbbC0kr6JOL1Uq&#10;rRSTb/GgRbLT9k5IbAimP8uJZCoegzDOhY3TompZI0rs01xpH31IK+eSAROyxPgjdg8wWBaQAbvA&#10;9PbJVWQmj86TvyVWnEePHBlsHJ2NsuDfAtBYVR+52A9NKq1JXXqC5oB08VDmKDh+pfDLXbMQN8zj&#10;4ODHxmUQb/GQGrqaQn+jpAX/8633ZI98Ri0lHQ5iTcOPLfOCEv3NItO/TOfzNLlZmJ9+mqHgX2qe&#10;Xmrs1qwBuYBkxuzyNdlHPVylB/OIO2OVoqKKWY6xa8qjH4R1LAsCtw4Xq1U2w2l1LF7be8cTeOpq&#10;ouXD/pF519M3Iu9vYBjaVxQutsnTwmobQarM72Nf+37jpGfi9FsprZKXcrY67s7lLwAAAP//AwBQ&#10;SwMEFAAGAAgAAAAhADibGRbeAAAACgEAAA8AAABkcnMvZG93bnJldi54bWxMj81OwzAQhO9IvIO1&#10;SNyoE0h/FOJUUMQFCSFaLtw28ZJEje1gu2l4ezYnOK1G82l2pthOphcj+dA5qyBdJCDI1k53tlHw&#10;cXi+2YAIEa3G3llS8EMBtuXlRYG5dmf7TuM+NoJDbMhRQRvjkEsZ6pYMhoUbyLL35bzByNI3Uns8&#10;c7jp5W2SrKTBzvKHFgfatVQf9yejoK6yx/X3cMDmiY6vb5l/+Rx3K6Wur6aHexCRpvgHw1yfq0PJ&#10;nSp3sjqInnV6lzGqYLnhOwPrJAVRzc4yBVkW8v+E8hcAAP//AwBQSwECLQAUAAYACAAAACEAtoM4&#10;kv4AAADhAQAAEwAAAAAAAAAAAAAAAAAAAAAAW0NvbnRlbnRfVHlwZXNdLnhtbFBLAQItABQABgAI&#10;AAAAIQA4/SH/1gAAAJQBAAALAAAAAAAAAAAAAAAAAC8BAABfcmVscy8ucmVsc1BLAQItABQABgAI&#10;AAAAIQA5A1CeiwIAAIMFAAAOAAAAAAAAAAAAAAAAAC4CAABkcnMvZTJvRG9jLnhtbFBLAQItABQA&#10;BgAIAAAAIQA4mxkW3gAAAAoBAAAPAAAAAAAAAAAAAAAAAOUEAABkcnMvZG93bnJldi54bWxQSwUG&#10;AAAAAAQABADzAAAA8AUAAAAA&#10;" fillcolor="#884c91 [3215]" stroked="f" strokeweight="2pt">
                  <w10:wrap anchorx="page" anchory="page"/>
                </v:oval>
              </w:pict>
            </mc:Fallback>
          </mc:AlternateContent>
        </w:r>
        <w:r w:rsidRPr="00910835">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noProof/>
          </w:rPr>
          <w:t>1</w:t>
        </w:r>
        <w:r w:rsidRPr="00910835">
          <w:rPr>
            <w:rStyle w:val="PageNumber"/>
          </w:rPr>
          <w:fldChar w:fldCharType="end"/>
        </w:r>
        <w:r w:rsidRPr="00910835">
          <w:tab/>
          <w:t xml:space="preserve">© </w:t>
        </w:r>
        <w:r w:rsidRPr="00FB37CC">
          <w:t>Wood Group UK Limited</w:t>
        </w:r>
        <w:r>
          <w:rPr>
            <w:noProof/>
          </w:rPr>
          <w:drawing>
            <wp:anchor distT="0" distB="0" distL="114300" distR="114300" simplePos="0" relativeHeight="251759616" behindDoc="1" locked="0" layoutInCell="1" allowOverlap="1" wp14:anchorId="37CC665A" wp14:editId="377F5E64">
              <wp:simplePos x="0" y="0"/>
              <wp:positionH relativeFrom="column">
                <wp:posOffset>5400675</wp:posOffset>
              </wp:positionH>
              <wp:positionV relativeFrom="page">
                <wp:posOffset>396240</wp:posOffset>
              </wp:positionV>
              <wp:extent cx="720000" cy="230400"/>
              <wp:effectExtent l="0" t="0" r="4445"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p>
      <w:p w14:paraId="20C12034" w14:textId="77777777" w:rsidR="00E46A4C" w:rsidRPr="00230B07" w:rsidRDefault="00E46A4C" w:rsidP="0077229A">
        <w:pPr>
          <w:pStyle w:val="Header"/>
          <w:rPr>
            <w:b/>
            <w:color w:val="FF0000"/>
            <w:sz w:val="20"/>
            <w:szCs w:val="20"/>
          </w:rPr>
        </w:pPr>
        <w:r>
          <w:rPr>
            <w:b/>
            <w:color w:val="FF0000"/>
            <w:sz w:val="20"/>
            <w:szCs w:val="20"/>
          </w:rPr>
          <w:t xml:space="preserve">             Draft - see disclaimer</w:t>
        </w:r>
      </w:p>
      <w:p w14:paraId="2BFD2F3A" w14:textId="77777777" w:rsidR="00E46A4C" w:rsidRPr="0077229A" w:rsidRDefault="00E46A4C" w:rsidP="0077229A">
        <w:pPr>
          <w:pStyle w:val="Header"/>
          <w:rPr>
            <w:b/>
            <w:caps/>
            <w:color w:val="FF0000"/>
            <w:sz w:val="20"/>
            <w:szCs w:val="20"/>
          </w:rPr>
        </w:pPr>
        <w:r>
          <w:rPr>
            <w:b/>
            <w:caps/>
            <w:color w:val="FF0000"/>
            <w:sz w:val="20"/>
            <w:szCs w:val="20"/>
          </w:rPr>
          <w:t xml:space="preserve">             </w:t>
        </w:r>
      </w:p>
      <w:p w14:paraId="2B0990B9" w14:textId="77777777" w:rsidR="00E46A4C" w:rsidRPr="0077229A" w:rsidRDefault="00FB7A15" w:rsidP="0077229A">
        <w:pPr>
          <w:pStyle w:val="Header"/>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3837647"/>
      <w:docPartObj>
        <w:docPartGallery w:val="Page Numbers (Top of Page)"/>
        <w:docPartUnique/>
      </w:docPartObj>
    </w:sdtPr>
    <w:sdtEndPr>
      <w:rPr>
        <w:szCs w:val="12"/>
      </w:rPr>
    </w:sdtEndPr>
    <w:sdtContent>
      <w:p w14:paraId="5EA7DC94" w14:textId="77777777" w:rsidR="00E46A4C" w:rsidRPr="00512060" w:rsidRDefault="00E46A4C" w:rsidP="0098585E">
        <w:pPr>
          <w:pStyle w:val="Header"/>
          <w:rPr>
            <w:b/>
            <w:color w:val="FF0000"/>
          </w:rPr>
        </w:pPr>
        <w:r>
          <w:rPr>
            <w:noProof/>
          </w:rPr>
          <w:drawing>
            <wp:anchor distT="0" distB="0" distL="114300" distR="114300" simplePos="0" relativeHeight="251777024" behindDoc="1" locked="0" layoutInCell="1" allowOverlap="1" wp14:anchorId="59E44CF2" wp14:editId="2668BC14">
              <wp:simplePos x="0" y="0"/>
              <wp:positionH relativeFrom="page">
                <wp:posOffset>5216045</wp:posOffset>
              </wp:positionH>
              <wp:positionV relativeFrom="page">
                <wp:posOffset>-16881</wp:posOffset>
              </wp:positionV>
              <wp:extent cx="2340000" cy="1213200"/>
              <wp:effectExtent l="0" t="0" r="317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 logo GREY 45mm with 2cm buffer.jpg"/>
                      <pic:cNvPicPr/>
                    </pic:nvPicPr>
                    <pic:blipFill>
                      <a:blip r:embed="rId1">
                        <a:extLst>
                          <a:ext uri="{28A0092B-C50C-407E-A947-70E740481C1C}">
                            <a14:useLocalDpi xmlns:a14="http://schemas.microsoft.com/office/drawing/2010/main" val="0"/>
                          </a:ext>
                        </a:extLst>
                      </a:blip>
                      <a:stretch>
                        <a:fillRect/>
                      </a:stretch>
                    </pic:blipFill>
                    <pic:spPr>
                      <a:xfrm>
                        <a:off x="0" y="0"/>
                        <a:ext cx="2340000" cy="12132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455A192A"/>
    <w:lvl w:ilvl="0">
      <w:start w:val="1"/>
      <w:numFmt w:val="decimal"/>
      <w:lvlText w:val="%1."/>
      <w:lvlJc w:val="left"/>
      <w:pPr>
        <w:tabs>
          <w:tab w:val="num" w:pos="643"/>
        </w:tabs>
        <w:ind w:left="643" w:hanging="360"/>
      </w:pPr>
    </w:lvl>
  </w:abstractNum>
  <w:abstractNum w:abstractNumId="1" w15:restartNumberingAfterBreak="0">
    <w:nsid w:val="FFFFFF81"/>
    <w:multiLevelType w:val="singleLevel"/>
    <w:tmpl w:val="DCD6A5BA"/>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062855A4"/>
    <w:multiLevelType w:val="hybridMultilevel"/>
    <w:tmpl w:val="AA5AC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C34703"/>
    <w:multiLevelType w:val="hybridMultilevel"/>
    <w:tmpl w:val="DA941EB0"/>
    <w:lvl w:ilvl="0" w:tplc="9A5C4D82">
      <w:start w:val="1"/>
      <w:numFmt w:val="bullet"/>
      <w:pStyle w:val="WDBullets"/>
      <w:lvlText w:val="l"/>
      <w:lvlJc w:val="left"/>
      <w:pPr>
        <w:ind w:left="1211" w:hanging="360"/>
      </w:pPr>
      <w:rPr>
        <w:rFonts w:ascii="Wingdings" w:hAnsi="Wingdings" w:hint="default"/>
        <w:color w:val="884C91" w:themeColor="tex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C4389B"/>
    <w:multiLevelType w:val="multilevel"/>
    <w:tmpl w:val="687E2FEA"/>
    <w:styleLink w:val="AMEC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8"/>
      </w:rPr>
    </w:lvl>
    <w:lvl w:ilvl="2">
      <w:start w:val="1"/>
      <w:numFmt w:val="decimal"/>
      <w:pStyle w:val="WD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5" w15:restartNumberingAfterBreak="0">
    <w:nsid w:val="433456F1"/>
    <w:multiLevelType w:val="hybridMultilevel"/>
    <w:tmpl w:val="5588C680"/>
    <w:lvl w:ilvl="0" w:tplc="B19E85F8">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983729E"/>
    <w:multiLevelType w:val="hybridMultilevel"/>
    <w:tmpl w:val="B832D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AC485C"/>
    <w:multiLevelType w:val="multilevel"/>
    <w:tmpl w:val="687E2FEA"/>
    <w:numStyleLink w:val="AMECHeadings"/>
  </w:abstractNum>
  <w:abstractNum w:abstractNumId="8"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884C91"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71674C63"/>
    <w:multiLevelType w:val="hybridMultilevel"/>
    <w:tmpl w:val="6C522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BE1013"/>
    <w:multiLevelType w:val="hybridMultilevel"/>
    <w:tmpl w:val="9FBEB91A"/>
    <w:lvl w:ilvl="0" w:tplc="3F504AEE">
      <w:start w:val="1"/>
      <w:numFmt w:val="lowerRoman"/>
      <w:pStyle w:val="WD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 w15:restartNumberingAfterBreak="0">
    <w:nsid w:val="7C8F5CEA"/>
    <w:multiLevelType w:val="hybridMultilevel"/>
    <w:tmpl w:val="878A4B24"/>
    <w:lvl w:ilvl="0" w:tplc="08090001">
      <w:start w:val="1"/>
      <w:numFmt w:val="bullet"/>
      <w:lvlText w:val=""/>
      <w:lvlJc w:val="left"/>
      <w:pPr>
        <w:ind w:left="915" w:hanging="360"/>
      </w:pPr>
      <w:rPr>
        <w:rFonts w:ascii="Symbol" w:hAnsi="Symbol" w:hint="default"/>
      </w:rPr>
    </w:lvl>
    <w:lvl w:ilvl="1" w:tplc="08090003">
      <w:start w:val="1"/>
      <w:numFmt w:val="bullet"/>
      <w:lvlText w:val="o"/>
      <w:lvlJc w:val="left"/>
      <w:pPr>
        <w:ind w:left="1635" w:hanging="360"/>
      </w:pPr>
      <w:rPr>
        <w:rFonts w:ascii="Courier New" w:hAnsi="Courier New" w:cs="Courier New" w:hint="default"/>
      </w:rPr>
    </w:lvl>
    <w:lvl w:ilvl="2" w:tplc="08090005">
      <w:start w:val="1"/>
      <w:numFmt w:val="bullet"/>
      <w:lvlText w:val=""/>
      <w:lvlJc w:val="left"/>
      <w:pPr>
        <w:ind w:left="2355" w:hanging="360"/>
      </w:pPr>
      <w:rPr>
        <w:rFonts w:ascii="Wingdings" w:hAnsi="Wingdings" w:hint="default"/>
      </w:rPr>
    </w:lvl>
    <w:lvl w:ilvl="3" w:tplc="08090001">
      <w:start w:val="1"/>
      <w:numFmt w:val="bullet"/>
      <w:lvlText w:val=""/>
      <w:lvlJc w:val="left"/>
      <w:pPr>
        <w:ind w:left="3075" w:hanging="360"/>
      </w:pPr>
      <w:rPr>
        <w:rFonts w:ascii="Symbol" w:hAnsi="Symbol" w:hint="default"/>
      </w:rPr>
    </w:lvl>
    <w:lvl w:ilvl="4" w:tplc="08090003">
      <w:start w:val="1"/>
      <w:numFmt w:val="bullet"/>
      <w:lvlText w:val="o"/>
      <w:lvlJc w:val="left"/>
      <w:pPr>
        <w:ind w:left="3795" w:hanging="360"/>
      </w:pPr>
      <w:rPr>
        <w:rFonts w:ascii="Courier New" w:hAnsi="Courier New" w:cs="Courier New" w:hint="default"/>
      </w:rPr>
    </w:lvl>
    <w:lvl w:ilvl="5" w:tplc="08090005">
      <w:start w:val="1"/>
      <w:numFmt w:val="bullet"/>
      <w:lvlText w:val=""/>
      <w:lvlJc w:val="left"/>
      <w:pPr>
        <w:ind w:left="4515" w:hanging="360"/>
      </w:pPr>
      <w:rPr>
        <w:rFonts w:ascii="Wingdings" w:hAnsi="Wingdings" w:hint="default"/>
      </w:rPr>
    </w:lvl>
    <w:lvl w:ilvl="6" w:tplc="08090001">
      <w:start w:val="1"/>
      <w:numFmt w:val="bullet"/>
      <w:lvlText w:val=""/>
      <w:lvlJc w:val="left"/>
      <w:pPr>
        <w:ind w:left="5235" w:hanging="360"/>
      </w:pPr>
      <w:rPr>
        <w:rFonts w:ascii="Symbol" w:hAnsi="Symbol" w:hint="default"/>
      </w:rPr>
    </w:lvl>
    <w:lvl w:ilvl="7" w:tplc="08090003">
      <w:start w:val="1"/>
      <w:numFmt w:val="bullet"/>
      <w:lvlText w:val="o"/>
      <w:lvlJc w:val="left"/>
      <w:pPr>
        <w:ind w:left="5955" w:hanging="360"/>
      </w:pPr>
      <w:rPr>
        <w:rFonts w:ascii="Courier New" w:hAnsi="Courier New" w:cs="Courier New" w:hint="default"/>
      </w:rPr>
    </w:lvl>
    <w:lvl w:ilvl="8" w:tplc="08090005">
      <w:start w:val="1"/>
      <w:numFmt w:val="bullet"/>
      <w:lvlText w:val=""/>
      <w:lvlJc w:val="left"/>
      <w:pPr>
        <w:ind w:left="6675" w:hanging="360"/>
      </w:pPr>
      <w:rPr>
        <w:rFonts w:ascii="Wingdings" w:hAnsi="Wingdings" w:hint="default"/>
      </w:rPr>
    </w:lvl>
  </w:abstractNum>
  <w:num w:numId="1">
    <w:abstractNumId w:val="4"/>
  </w:num>
  <w:num w:numId="2">
    <w:abstractNumId w:val="5"/>
  </w:num>
  <w:num w:numId="3">
    <w:abstractNumId w:val="5"/>
  </w:num>
  <w:num w:numId="4">
    <w:abstractNumId w:val="3"/>
  </w:num>
  <w:num w:numId="5">
    <w:abstractNumId w:val="8"/>
  </w:num>
  <w:num w:numId="6">
    <w:abstractNumId w:val="10"/>
  </w:num>
  <w:num w:numId="7">
    <w:abstractNumId w:val="7"/>
  </w:num>
  <w:num w:numId="8">
    <w:abstractNumId w:val="6"/>
  </w:num>
  <w:num w:numId="9">
    <w:abstractNumId w:val="11"/>
  </w:num>
  <w:num w:numId="10">
    <w:abstractNumId w:val="7"/>
  </w:num>
  <w:num w:numId="11">
    <w:abstractNumId w:val="7"/>
  </w:num>
  <w:num w:numId="12">
    <w:abstractNumId w:val="2"/>
  </w:num>
  <w:num w:numId="13">
    <w:abstractNumId w:val="7"/>
  </w:num>
  <w:num w:numId="14">
    <w:abstractNumId w:val="7"/>
  </w:num>
  <w:num w:numId="15">
    <w:abstractNumId w:val="1"/>
  </w:num>
  <w:num w:numId="16">
    <w:abstractNumId w:val="0"/>
  </w:num>
  <w:num w:numId="17">
    <w:abstractNumId w:val="9"/>
  </w:num>
  <w:num w:numId="18">
    <w:abstractNumId w:val="7"/>
  </w:num>
  <w:num w:numId="1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o:colormru v:ext="edit" colors="#f7f4e1,#e2d58d,#f5f1d7,#e1dcae,#f1eed4,#ebe2af,#f2edce,#ede6b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0A9"/>
    <w:rsid w:val="00000B6E"/>
    <w:rsid w:val="00003ACB"/>
    <w:rsid w:val="00006A1C"/>
    <w:rsid w:val="00006E51"/>
    <w:rsid w:val="00006FB9"/>
    <w:rsid w:val="00011786"/>
    <w:rsid w:val="00015278"/>
    <w:rsid w:val="00016C0C"/>
    <w:rsid w:val="00020CCA"/>
    <w:rsid w:val="00020D1E"/>
    <w:rsid w:val="0002204D"/>
    <w:rsid w:val="00023342"/>
    <w:rsid w:val="000234BB"/>
    <w:rsid w:val="00023595"/>
    <w:rsid w:val="00025716"/>
    <w:rsid w:val="00027378"/>
    <w:rsid w:val="00030689"/>
    <w:rsid w:val="000306CD"/>
    <w:rsid w:val="000372EA"/>
    <w:rsid w:val="0003744D"/>
    <w:rsid w:val="000400B9"/>
    <w:rsid w:val="00043A09"/>
    <w:rsid w:val="0004442E"/>
    <w:rsid w:val="0004481F"/>
    <w:rsid w:val="000469E2"/>
    <w:rsid w:val="00050CAA"/>
    <w:rsid w:val="0005348F"/>
    <w:rsid w:val="00056F43"/>
    <w:rsid w:val="000629C6"/>
    <w:rsid w:val="00067594"/>
    <w:rsid w:val="00070094"/>
    <w:rsid w:val="000754FE"/>
    <w:rsid w:val="000778E0"/>
    <w:rsid w:val="00077F26"/>
    <w:rsid w:val="00081889"/>
    <w:rsid w:val="00082254"/>
    <w:rsid w:val="00082B2C"/>
    <w:rsid w:val="000842F4"/>
    <w:rsid w:val="00090A44"/>
    <w:rsid w:val="000936F7"/>
    <w:rsid w:val="000A06DF"/>
    <w:rsid w:val="000A0CE4"/>
    <w:rsid w:val="000A47E8"/>
    <w:rsid w:val="000A4D7B"/>
    <w:rsid w:val="000B34F0"/>
    <w:rsid w:val="000B5C0B"/>
    <w:rsid w:val="000B7AC0"/>
    <w:rsid w:val="000C06FC"/>
    <w:rsid w:val="000C12C8"/>
    <w:rsid w:val="000C23C9"/>
    <w:rsid w:val="000C4DD4"/>
    <w:rsid w:val="000C556B"/>
    <w:rsid w:val="000C59D1"/>
    <w:rsid w:val="000D03F5"/>
    <w:rsid w:val="000D3875"/>
    <w:rsid w:val="000D4722"/>
    <w:rsid w:val="000D4772"/>
    <w:rsid w:val="000D4C35"/>
    <w:rsid w:val="000D73D5"/>
    <w:rsid w:val="000E064C"/>
    <w:rsid w:val="000E09D7"/>
    <w:rsid w:val="000E0C63"/>
    <w:rsid w:val="000E5058"/>
    <w:rsid w:val="000E6BDA"/>
    <w:rsid w:val="000E6CAF"/>
    <w:rsid w:val="000E76FC"/>
    <w:rsid w:val="000F0AC1"/>
    <w:rsid w:val="000F1F85"/>
    <w:rsid w:val="000F458D"/>
    <w:rsid w:val="00100D71"/>
    <w:rsid w:val="00101A2C"/>
    <w:rsid w:val="001026F2"/>
    <w:rsid w:val="00102B0E"/>
    <w:rsid w:val="001032A2"/>
    <w:rsid w:val="00103D07"/>
    <w:rsid w:val="00105C1C"/>
    <w:rsid w:val="00105C4D"/>
    <w:rsid w:val="00110E1A"/>
    <w:rsid w:val="00110FA6"/>
    <w:rsid w:val="0011299A"/>
    <w:rsid w:val="001135B5"/>
    <w:rsid w:val="00113F71"/>
    <w:rsid w:val="00114DD3"/>
    <w:rsid w:val="00120017"/>
    <w:rsid w:val="0012033A"/>
    <w:rsid w:val="001259F4"/>
    <w:rsid w:val="00126436"/>
    <w:rsid w:val="001264EB"/>
    <w:rsid w:val="00130C47"/>
    <w:rsid w:val="001315D8"/>
    <w:rsid w:val="001325C2"/>
    <w:rsid w:val="00135DFA"/>
    <w:rsid w:val="00136026"/>
    <w:rsid w:val="001370DC"/>
    <w:rsid w:val="001420A3"/>
    <w:rsid w:val="00143048"/>
    <w:rsid w:val="001447D0"/>
    <w:rsid w:val="00144DDE"/>
    <w:rsid w:val="00145812"/>
    <w:rsid w:val="00147DEF"/>
    <w:rsid w:val="0015096C"/>
    <w:rsid w:val="001548A3"/>
    <w:rsid w:val="001570AB"/>
    <w:rsid w:val="0016079A"/>
    <w:rsid w:val="00161409"/>
    <w:rsid w:val="00162474"/>
    <w:rsid w:val="001631D4"/>
    <w:rsid w:val="00165A50"/>
    <w:rsid w:val="001664AA"/>
    <w:rsid w:val="00172B5A"/>
    <w:rsid w:val="001736C1"/>
    <w:rsid w:val="0017567D"/>
    <w:rsid w:val="001771F9"/>
    <w:rsid w:val="0018117A"/>
    <w:rsid w:val="00183720"/>
    <w:rsid w:val="00185685"/>
    <w:rsid w:val="00185F16"/>
    <w:rsid w:val="00191892"/>
    <w:rsid w:val="0019574D"/>
    <w:rsid w:val="001961C4"/>
    <w:rsid w:val="00197E99"/>
    <w:rsid w:val="001A0D43"/>
    <w:rsid w:val="001A1934"/>
    <w:rsid w:val="001A1CBF"/>
    <w:rsid w:val="001A3DEE"/>
    <w:rsid w:val="001A4CEE"/>
    <w:rsid w:val="001A602D"/>
    <w:rsid w:val="001A6A1A"/>
    <w:rsid w:val="001A71BD"/>
    <w:rsid w:val="001A7EAF"/>
    <w:rsid w:val="001B0E3F"/>
    <w:rsid w:val="001B32D7"/>
    <w:rsid w:val="001B3699"/>
    <w:rsid w:val="001B708A"/>
    <w:rsid w:val="001C055E"/>
    <w:rsid w:val="001C2F16"/>
    <w:rsid w:val="001C36D5"/>
    <w:rsid w:val="001C3CF4"/>
    <w:rsid w:val="001C5D5B"/>
    <w:rsid w:val="001C7221"/>
    <w:rsid w:val="001D0A01"/>
    <w:rsid w:val="001D0F4C"/>
    <w:rsid w:val="001D40C9"/>
    <w:rsid w:val="001D4144"/>
    <w:rsid w:val="001D517A"/>
    <w:rsid w:val="001D61BA"/>
    <w:rsid w:val="001D7CC8"/>
    <w:rsid w:val="001E2CDE"/>
    <w:rsid w:val="001E396B"/>
    <w:rsid w:val="001E4799"/>
    <w:rsid w:val="001E5A58"/>
    <w:rsid w:val="001E5CC7"/>
    <w:rsid w:val="001E6B77"/>
    <w:rsid w:val="001F0A91"/>
    <w:rsid w:val="001F2210"/>
    <w:rsid w:val="001F395F"/>
    <w:rsid w:val="001F4B94"/>
    <w:rsid w:val="001F6E99"/>
    <w:rsid w:val="00201F97"/>
    <w:rsid w:val="00203CBE"/>
    <w:rsid w:val="002049F3"/>
    <w:rsid w:val="002116AC"/>
    <w:rsid w:val="0021350F"/>
    <w:rsid w:val="00216C7E"/>
    <w:rsid w:val="002173EB"/>
    <w:rsid w:val="0021763E"/>
    <w:rsid w:val="002225D9"/>
    <w:rsid w:val="0022467E"/>
    <w:rsid w:val="002275E0"/>
    <w:rsid w:val="00230B07"/>
    <w:rsid w:val="002339CE"/>
    <w:rsid w:val="00234DDC"/>
    <w:rsid w:val="00235111"/>
    <w:rsid w:val="00235FDE"/>
    <w:rsid w:val="00237D7C"/>
    <w:rsid w:val="002400B0"/>
    <w:rsid w:val="00241A34"/>
    <w:rsid w:val="00242FDD"/>
    <w:rsid w:val="002448AE"/>
    <w:rsid w:val="002459E7"/>
    <w:rsid w:val="00246FA5"/>
    <w:rsid w:val="00250101"/>
    <w:rsid w:val="00250C53"/>
    <w:rsid w:val="00251DCA"/>
    <w:rsid w:val="00252B08"/>
    <w:rsid w:val="0025300D"/>
    <w:rsid w:val="002600D9"/>
    <w:rsid w:val="00265956"/>
    <w:rsid w:val="00266160"/>
    <w:rsid w:val="00271DA6"/>
    <w:rsid w:val="002801CD"/>
    <w:rsid w:val="00280D3D"/>
    <w:rsid w:val="00281CC2"/>
    <w:rsid w:val="00281E4F"/>
    <w:rsid w:val="0028354D"/>
    <w:rsid w:val="0028441F"/>
    <w:rsid w:val="00284EBC"/>
    <w:rsid w:val="00284FDE"/>
    <w:rsid w:val="00285E8B"/>
    <w:rsid w:val="0028713F"/>
    <w:rsid w:val="002876CA"/>
    <w:rsid w:val="002906D1"/>
    <w:rsid w:val="002912BC"/>
    <w:rsid w:val="00292D68"/>
    <w:rsid w:val="002938E5"/>
    <w:rsid w:val="002944C9"/>
    <w:rsid w:val="00294686"/>
    <w:rsid w:val="00294E9C"/>
    <w:rsid w:val="00296C32"/>
    <w:rsid w:val="00296DF4"/>
    <w:rsid w:val="0029712A"/>
    <w:rsid w:val="0029796D"/>
    <w:rsid w:val="00297BA2"/>
    <w:rsid w:val="002A05A0"/>
    <w:rsid w:val="002A14CD"/>
    <w:rsid w:val="002A15F6"/>
    <w:rsid w:val="002A2BEA"/>
    <w:rsid w:val="002A3BC4"/>
    <w:rsid w:val="002A4225"/>
    <w:rsid w:val="002A4576"/>
    <w:rsid w:val="002A705E"/>
    <w:rsid w:val="002A7766"/>
    <w:rsid w:val="002B01B7"/>
    <w:rsid w:val="002B1821"/>
    <w:rsid w:val="002B66F7"/>
    <w:rsid w:val="002B6766"/>
    <w:rsid w:val="002B6B77"/>
    <w:rsid w:val="002B73E2"/>
    <w:rsid w:val="002B77D3"/>
    <w:rsid w:val="002C1DB8"/>
    <w:rsid w:val="002C31F9"/>
    <w:rsid w:val="002C3347"/>
    <w:rsid w:val="002C3B0B"/>
    <w:rsid w:val="002C59EA"/>
    <w:rsid w:val="002C6A2E"/>
    <w:rsid w:val="002D0BA7"/>
    <w:rsid w:val="002D30C8"/>
    <w:rsid w:val="002D5195"/>
    <w:rsid w:val="002D6752"/>
    <w:rsid w:val="002E1F5F"/>
    <w:rsid w:val="002E27FA"/>
    <w:rsid w:val="002E59EF"/>
    <w:rsid w:val="002E5D64"/>
    <w:rsid w:val="002F1B6E"/>
    <w:rsid w:val="002F3FAB"/>
    <w:rsid w:val="002F4083"/>
    <w:rsid w:val="002F431B"/>
    <w:rsid w:val="002F4CD9"/>
    <w:rsid w:val="002F559E"/>
    <w:rsid w:val="00306B8E"/>
    <w:rsid w:val="00307C62"/>
    <w:rsid w:val="003105DE"/>
    <w:rsid w:val="0031176F"/>
    <w:rsid w:val="00311CB3"/>
    <w:rsid w:val="003129AB"/>
    <w:rsid w:val="00320AE7"/>
    <w:rsid w:val="00320FCF"/>
    <w:rsid w:val="00321C8D"/>
    <w:rsid w:val="003233A4"/>
    <w:rsid w:val="00325753"/>
    <w:rsid w:val="003274F7"/>
    <w:rsid w:val="003364D3"/>
    <w:rsid w:val="00340086"/>
    <w:rsid w:val="00340121"/>
    <w:rsid w:val="0034023F"/>
    <w:rsid w:val="00340BA5"/>
    <w:rsid w:val="00342910"/>
    <w:rsid w:val="00344151"/>
    <w:rsid w:val="0034434E"/>
    <w:rsid w:val="00347E25"/>
    <w:rsid w:val="00350982"/>
    <w:rsid w:val="00350E3F"/>
    <w:rsid w:val="00351CA0"/>
    <w:rsid w:val="003536E1"/>
    <w:rsid w:val="00354065"/>
    <w:rsid w:val="00355D03"/>
    <w:rsid w:val="0035771F"/>
    <w:rsid w:val="0036043F"/>
    <w:rsid w:val="00362FD0"/>
    <w:rsid w:val="00364400"/>
    <w:rsid w:val="00365A41"/>
    <w:rsid w:val="003670B0"/>
    <w:rsid w:val="00370B48"/>
    <w:rsid w:val="00373379"/>
    <w:rsid w:val="003755F0"/>
    <w:rsid w:val="0037576C"/>
    <w:rsid w:val="00380EF2"/>
    <w:rsid w:val="00385E8C"/>
    <w:rsid w:val="00386BE0"/>
    <w:rsid w:val="0038746D"/>
    <w:rsid w:val="00387E70"/>
    <w:rsid w:val="003904C8"/>
    <w:rsid w:val="00390A2F"/>
    <w:rsid w:val="00390CA8"/>
    <w:rsid w:val="003927B7"/>
    <w:rsid w:val="0039527F"/>
    <w:rsid w:val="00395792"/>
    <w:rsid w:val="00395B3E"/>
    <w:rsid w:val="00396205"/>
    <w:rsid w:val="0039680F"/>
    <w:rsid w:val="0039776C"/>
    <w:rsid w:val="003A0F58"/>
    <w:rsid w:val="003A35CC"/>
    <w:rsid w:val="003A3682"/>
    <w:rsid w:val="003A38EA"/>
    <w:rsid w:val="003A3FBD"/>
    <w:rsid w:val="003A70E0"/>
    <w:rsid w:val="003B043B"/>
    <w:rsid w:val="003B0C0B"/>
    <w:rsid w:val="003B0E34"/>
    <w:rsid w:val="003B11EB"/>
    <w:rsid w:val="003B2AF9"/>
    <w:rsid w:val="003B5DF8"/>
    <w:rsid w:val="003C0038"/>
    <w:rsid w:val="003C0591"/>
    <w:rsid w:val="003C0E3C"/>
    <w:rsid w:val="003C2129"/>
    <w:rsid w:val="003C2212"/>
    <w:rsid w:val="003C2561"/>
    <w:rsid w:val="003C3D71"/>
    <w:rsid w:val="003C3F88"/>
    <w:rsid w:val="003D15BE"/>
    <w:rsid w:val="003D32B5"/>
    <w:rsid w:val="003D53B5"/>
    <w:rsid w:val="003D6862"/>
    <w:rsid w:val="003D6969"/>
    <w:rsid w:val="003D6C8A"/>
    <w:rsid w:val="003E1949"/>
    <w:rsid w:val="003E75B7"/>
    <w:rsid w:val="003F2320"/>
    <w:rsid w:val="003F295E"/>
    <w:rsid w:val="003F4A93"/>
    <w:rsid w:val="003F6424"/>
    <w:rsid w:val="00403993"/>
    <w:rsid w:val="00405137"/>
    <w:rsid w:val="004056C6"/>
    <w:rsid w:val="004066AC"/>
    <w:rsid w:val="004078DD"/>
    <w:rsid w:val="0041229D"/>
    <w:rsid w:val="00420207"/>
    <w:rsid w:val="00420536"/>
    <w:rsid w:val="00420E57"/>
    <w:rsid w:val="0042219B"/>
    <w:rsid w:val="00425026"/>
    <w:rsid w:val="00427564"/>
    <w:rsid w:val="00432B67"/>
    <w:rsid w:val="00433248"/>
    <w:rsid w:val="00436808"/>
    <w:rsid w:val="00441023"/>
    <w:rsid w:val="0044251A"/>
    <w:rsid w:val="00442655"/>
    <w:rsid w:val="00443852"/>
    <w:rsid w:val="00444E94"/>
    <w:rsid w:val="00446C3F"/>
    <w:rsid w:val="0044790B"/>
    <w:rsid w:val="004514E9"/>
    <w:rsid w:val="004531E6"/>
    <w:rsid w:val="00453E5A"/>
    <w:rsid w:val="004605E3"/>
    <w:rsid w:val="004635B7"/>
    <w:rsid w:val="00467E3B"/>
    <w:rsid w:val="004726E8"/>
    <w:rsid w:val="0047306D"/>
    <w:rsid w:val="00475D92"/>
    <w:rsid w:val="00477B46"/>
    <w:rsid w:val="0048182E"/>
    <w:rsid w:val="00481A95"/>
    <w:rsid w:val="00482FF0"/>
    <w:rsid w:val="00483C74"/>
    <w:rsid w:val="00486C3C"/>
    <w:rsid w:val="00490833"/>
    <w:rsid w:val="004A004D"/>
    <w:rsid w:val="004A05BB"/>
    <w:rsid w:val="004A05EB"/>
    <w:rsid w:val="004A0961"/>
    <w:rsid w:val="004A303F"/>
    <w:rsid w:val="004A4612"/>
    <w:rsid w:val="004A70EA"/>
    <w:rsid w:val="004B0AE6"/>
    <w:rsid w:val="004B0ED5"/>
    <w:rsid w:val="004B1CAE"/>
    <w:rsid w:val="004B2BC9"/>
    <w:rsid w:val="004B2F9C"/>
    <w:rsid w:val="004B62F4"/>
    <w:rsid w:val="004B77B8"/>
    <w:rsid w:val="004B7FDB"/>
    <w:rsid w:val="004C1BE1"/>
    <w:rsid w:val="004C29EE"/>
    <w:rsid w:val="004C3315"/>
    <w:rsid w:val="004C4611"/>
    <w:rsid w:val="004C4E54"/>
    <w:rsid w:val="004C5BF2"/>
    <w:rsid w:val="004C684B"/>
    <w:rsid w:val="004C79CE"/>
    <w:rsid w:val="004D239C"/>
    <w:rsid w:val="004D3A89"/>
    <w:rsid w:val="004D5A46"/>
    <w:rsid w:val="004D7924"/>
    <w:rsid w:val="004E0E0E"/>
    <w:rsid w:val="004E0E2B"/>
    <w:rsid w:val="004E0E45"/>
    <w:rsid w:val="004E26AE"/>
    <w:rsid w:val="004E3B38"/>
    <w:rsid w:val="004E5CCF"/>
    <w:rsid w:val="004E6740"/>
    <w:rsid w:val="004F419A"/>
    <w:rsid w:val="004F44AC"/>
    <w:rsid w:val="004F4888"/>
    <w:rsid w:val="004F5119"/>
    <w:rsid w:val="00500ACC"/>
    <w:rsid w:val="00502320"/>
    <w:rsid w:val="005024C2"/>
    <w:rsid w:val="00506662"/>
    <w:rsid w:val="00507037"/>
    <w:rsid w:val="005071C6"/>
    <w:rsid w:val="00512060"/>
    <w:rsid w:val="0051230E"/>
    <w:rsid w:val="00512463"/>
    <w:rsid w:val="00512F16"/>
    <w:rsid w:val="00513504"/>
    <w:rsid w:val="00513CDA"/>
    <w:rsid w:val="00514643"/>
    <w:rsid w:val="00514696"/>
    <w:rsid w:val="00515558"/>
    <w:rsid w:val="005205F0"/>
    <w:rsid w:val="0052122E"/>
    <w:rsid w:val="0052198F"/>
    <w:rsid w:val="0052442B"/>
    <w:rsid w:val="00526FE1"/>
    <w:rsid w:val="005340BD"/>
    <w:rsid w:val="005376F3"/>
    <w:rsid w:val="00541F33"/>
    <w:rsid w:val="0054330D"/>
    <w:rsid w:val="00543C32"/>
    <w:rsid w:val="005451C6"/>
    <w:rsid w:val="0055232C"/>
    <w:rsid w:val="00552356"/>
    <w:rsid w:val="0055564E"/>
    <w:rsid w:val="00556A6D"/>
    <w:rsid w:val="00560959"/>
    <w:rsid w:val="00560C12"/>
    <w:rsid w:val="00561390"/>
    <w:rsid w:val="0056637D"/>
    <w:rsid w:val="00570A76"/>
    <w:rsid w:val="00571BCB"/>
    <w:rsid w:val="005727F1"/>
    <w:rsid w:val="00573CFC"/>
    <w:rsid w:val="0057423E"/>
    <w:rsid w:val="00574E9F"/>
    <w:rsid w:val="0058121F"/>
    <w:rsid w:val="00583318"/>
    <w:rsid w:val="00585E60"/>
    <w:rsid w:val="005865A1"/>
    <w:rsid w:val="00590495"/>
    <w:rsid w:val="0059212D"/>
    <w:rsid w:val="00594D0C"/>
    <w:rsid w:val="00594FE0"/>
    <w:rsid w:val="00595DA9"/>
    <w:rsid w:val="00596281"/>
    <w:rsid w:val="005A292C"/>
    <w:rsid w:val="005A5190"/>
    <w:rsid w:val="005A56BA"/>
    <w:rsid w:val="005A6139"/>
    <w:rsid w:val="005B29AD"/>
    <w:rsid w:val="005B2A6D"/>
    <w:rsid w:val="005B2BAE"/>
    <w:rsid w:val="005B3BF0"/>
    <w:rsid w:val="005B4541"/>
    <w:rsid w:val="005B5D83"/>
    <w:rsid w:val="005B7306"/>
    <w:rsid w:val="005B7942"/>
    <w:rsid w:val="005D3DFA"/>
    <w:rsid w:val="005D5E0E"/>
    <w:rsid w:val="005D6391"/>
    <w:rsid w:val="005E11AB"/>
    <w:rsid w:val="005E48D5"/>
    <w:rsid w:val="005E4BB4"/>
    <w:rsid w:val="005E52FD"/>
    <w:rsid w:val="005E632C"/>
    <w:rsid w:val="005E6B12"/>
    <w:rsid w:val="005E7B72"/>
    <w:rsid w:val="005F254D"/>
    <w:rsid w:val="005F3330"/>
    <w:rsid w:val="005F347B"/>
    <w:rsid w:val="005F4761"/>
    <w:rsid w:val="005F4BD1"/>
    <w:rsid w:val="005F5877"/>
    <w:rsid w:val="006003E5"/>
    <w:rsid w:val="006048E1"/>
    <w:rsid w:val="0060555B"/>
    <w:rsid w:val="006104F2"/>
    <w:rsid w:val="00610DFB"/>
    <w:rsid w:val="00612701"/>
    <w:rsid w:val="00612DD0"/>
    <w:rsid w:val="006134E1"/>
    <w:rsid w:val="00613C21"/>
    <w:rsid w:val="006149C4"/>
    <w:rsid w:val="00614C0E"/>
    <w:rsid w:val="00617EA0"/>
    <w:rsid w:val="00622DCF"/>
    <w:rsid w:val="006243BF"/>
    <w:rsid w:val="0062616A"/>
    <w:rsid w:val="0063124C"/>
    <w:rsid w:val="006320E1"/>
    <w:rsid w:val="00632A34"/>
    <w:rsid w:val="0063395F"/>
    <w:rsid w:val="00634543"/>
    <w:rsid w:val="006346E8"/>
    <w:rsid w:val="00634B26"/>
    <w:rsid w:val="00635DB2"/>
    <w:rsid w:val="006409C4"/>
    <w:rsid w:val="00641D16"/>
    <w:rsid w:val="00643ADC"/>
    <w:rsid w:val="00650442"/>
    <w:rsid w:val="006549F5"/>
    <w:rsid w:val="00656D0B"/>
    <w:rsid w:val="00657D63"/>
    <w:rsid w:val="00660D4C"/>
    <w:rsid w:val="00662507"/>
    <w:rsid w:val="0066275B"/>
    <w:rsid w:val="0066298F"/>
    <w:rsid w:val="00662A2F"/>
    <w:rsid w:val="006637B7"/>
    <w:rsid w:val="00664147"/>
    <w:rsid w:val="006651E1"/>
    <w:rsid w:val="006663BB"/>
    <w:rsid w:val="00666D1D"/>
    <w:rsid w:val="0067153B"/>
    <w:rsid w:val="00671F6B"/>
    <w:rsid w:val="00672D04"/>
    <w:rsid w:val="006765AE"/>
    <w:rsid w:val="006804F0"/>
    <w:rsid w:val="006817AE"/>
    <w:rsid w:val="006844DA"/>
    <w:rsid w:val="006866F3"/>
    <w:rsid w:val="00686957"/>
    <w:rsid w:val="006914C9"/>
    <w:rsid w:val="00691A3D"/>
    <w:rsid w:val="006969B1"/>
    <w:rsid w:val="00697D6C"/>
    <w:rsid w:val="00697E4C"/>
    <w:rsid w:val="006A1BBF"/>
    <w:rsid w:val="006A1FB4"/>
    <w:rsid w:val="006B0C77"/>
    <w:rsid w:val="006B14E1"/>
    <w:rsid w:val="006B2E75"/>
    <w:rsid w:val="006B3DC8"/>
    <w:rsid w:val="006B545D"/>
    <w:rsid w:val="006C1940"/>
    <w:rsid w:val="006C2D27"/>
    <w:rsid w:val="006C30D0"/>
    <w:rsid w:val="006C4617"/>
    <w:rsid w:val="006C7D00"/>
    <w:rsid w:val="006D125D"/>
    <w:rsid w:val="006D3CFE"/>
    <w:rsid w:val="006D6B97"/>
    <w:rsid w:val="006D72EF"/>
    <w:rsid w:val="006E0AA5"/>
    <w:rsid w:val="006E0F2E"/>
    <w:rsid w:val="006E2165"/>
    <w:rsid w:val="006E3F13"/>
    <w:rsid w:val="006E4DFF"/>
    <w:rsid w:val="006E7BFF"/>
    <w:rsid w:val="006F1663"/>
    <w:rsid w:val="006F27C2"/>
    <w:rsid w:val="006F3254"/>
    <w:rsid w:val="007008F4"/>
    <w:rsid w:val="00701495"/>
    <w:rsid w:val="00701B2B"/>
    <w:rsid w:val="00706C58"/>
    <w:rsid w:val="007072BE"/>
    <w:rsid w:val="00707339"/>
    <w:rsid w:val="0071058E"/>
    <w:rsid w:val="007108C4"/>
    <w:rsid w:val="0071400D"/>
    <w:rsid w:val="00714CCF"/>
    <w:rsid w:val="00714FCC"/>
    <w:rsid w:val="0071502E"/>
    <w:rsid w:val="0071676C"/>
    <w:rsid w:val="00716D43"/>
    <w:rsid w:val="007171CE"/>
    <w:rsid w:val="00720F70"/>
    <w:rsid w:val="00723DDC"/>
    <w:rsid w:val="0072444D"/>
    <w:rsid w:val="00725292"/>
    <w:rsid w:val="00725636"/>
    <w:rsid w:val="007343FB"/>
    <w:rsid w:val="00735074"/>
    <w:rsid w:val="00736890"/>
    <w:rsid w:val="0073700D"/>
    <w:rsid w:val="007375D9"/>
    <w:rsid w:val="007531DF"/>
    <w:rsid w:val="00754E59"/>
    <w:rsid w:val="00755673"/>
    <w:rsid w:val="007660A9"/>
    <w:rsid w:val="007678E2"/>
    <w:rsid w:val="007705FA"/>
    <w:rsid w:val="0077229A"/>
    <w:rsid w:val="0077266E"/>
    <w:rsid w:val="00772EA3"/>
    <w:rsid w:val="00773C26"/>
    <w:rsid w:val="00777BB4"/>
    <w:rsid w:val="00781347"/>
    <w:rsid w:val="00781DE1"/>
    <w:rsid w:val="00783DBE"/>
    <w:rsid w:val="0078703E"/>
    <w:rsid w:val="00787AAC"/>
    <w:rsid w:val="00791706"/>
    <w:rsid w:val="0079280D"/>
    <w:rsid w:val="00792C7B"/>
    <w:rsid w:val="0079346B"/>
    <w:rsid w:val="00795DFF"/>
    <w:rsid w:val="007A2D6D"/>
    <w:rsid w:val="007A42F6"/>
    <w:rsid w:val="007B0638"/>
    <w:rsid w:val="007B2957"/>
    <w:rsid w:val="007B4CA2"/>
    <w:rsid w:val="007B5191"/>
    <w:rsid w:val="007B5F1B"/>
    <w:rsid w:val="007B5FB9"/>
    <w:rsid w:val="007B613A"/>
    <w:rsid w:val="007B7F67"/>
    <w:rsid w:val="007C1809"/>
    <w:rsid w:val="007C381D"/>
    <w:rsid w:val="007C5D57"/>
    <w:rsid w:val="007D0387"/>
    <w:rsid w:val="007D207A"/>
    <w:rsid w:val="007D224C"/>
    <w:rsid w:val="007D2EB3"/>
    <w:rsid w:val="007D3708"/>
    <w:rsid w:val="007D5532"/>
    <w:rsid w:val="007D5C32"/>
    <w:rsid w:val="007E0EDA"/>
    <w:rsid w:val="007E22BF"/>
    <w:rsid w:val="007E2B6F"/>
    <w:rsid w:val="007E469B"/>
    <w:rsid w:val="007E63F7"/>
    <w:rsid w:val="007F27B4"/>
    <w:rsid w:val="007F4098"/>
    <w:rsid w:val="007F57D3"/>
    <w:rsid w:val="007F5DCB"/>
    <w:rsid w:val="007F6EF3"/>
    <w:rsid w:val="007F73AE"/>
    <w:rsid w:val="007F7661"/>
    <w:rsid w:val="007F76CD"/>
    <w:rsid w:val="00802BE3"/>
    <w:rsid w:val="008036F0"/>
    <w:rsid w:val="00807004"/>
    <w:rsid w:val="0081030A"/>
    <w:rsid w:val="00810442"/>
    <w:rsid w:val="00811D47"/>
    <w:rsid w:val="00813351"/>
    <w:rsid w:val="0081343B"/>
    <w:rsid w:val="008135C0"/>
    <w:rsid w:val="008145F0"/>
    <w:rsid w:val="00816390"/>
    <w:rsid w:val="008165F1"/>
    <w:rsid w:val="00817808"/>
    <w:rsid w:val="00822017"/>
    <w:rsid w:val="00825282"/>
    <w:rsid w:val="0082674F"/>
    <w:rsid w:val="008273CA"/>
    <w:rsid w:val="00831126"/>
    <w:rsid w:val="00842E3F"/>
    <w:rsid w:val="00845128"/>
    <w:rsid w:val="00846437"/>
    <w:rsid w:val="0084705F"/>
    <w:rsid w:val="00847E08"/>
    <w:rsid w:val="00847E31"/>
    <w:rsid w:val="008502E6"/>
    <w:rsid w:val="008548AD"/>
    <w:rsid w:val="00860227"/>
    <w:rsid w:val="00860E5C"/>
    <w:rsid w:val="00861785"/>
    <w:rsid w:val="008666E1"/>
    <w:rsid w:val="00870C07"/>
    <w:rsid w:val="008713DC"/>
    <w:rsid w:val="008725C7"/>
    <w:rsid w:val="00874A5B"/>
    <w:rsid w:val="0087506E"/>
    <w:rsid w:val="00883434"/>
    <w:rsid w:val="0088361B"/>
    <w:rsid w:val="00886163"/>
    <w:rsid w:val="00887991"/>
    <w:rsid w:val="00890643"/>
    <w:rsid w:val="00893583"/>
    <w:rsid w:val="0089362F"/>
    <w:rsid w:val="008964F1"/>
    <w:rsid w:val="0089754B"/>
    <w:rsid w:val="008975C3"/>
    <w:rsid w:val="00897650"/>
    <w:rsid w:val="00897DD5"/>
    <w:rsid w:val="008A040D"/>
    <w:rsid w:val="008A173B"/>
    <w:rsid w:val="008A28EC"/>
    <w:rsid w:val="008A57A1"/>
    <w:rsid w:val="008A5B70"/>
    <w:rsid w:val="008B02A6"/>
    <w:rsid w:val="008B0D5C"/>
    <w:rsid w:val="008B2344"/>
    <w:rsid w:val="008B31BA"/>
    <w:rsid w:val="008B420F"/>
    <w:rsid w:val="008B7FC8"/>
    <w:rsid w:val="008C76B3"/>
    <w:rsid w:val="008D1318"/>
    <w:rsid w:val="008D1DDF"/>
    <w:rsid w:val="008D4EEB"/>
    <w:rsid w:val="008D7F4B"/>
    <w:rsid w:val="008E059E"/>
    <w:rsid w:val="008E0DA1"/>
    <w:rsid w:val="008E2C00"/>
    <w:rsid w:val="008E3D8D"/>
    <w:rsid w:val="008E45E3"/>
    <w:rsid w:val="008E4729"/>
    <w:rsid w:val="008E6017"/>
    <w:rsid w:val="008E6A49"/>
    <w:rsid w:val="008F2CE3"/>
    <w:rsid w:val="008F40AF"/>
    <w:rsid w:val="008F43FC"/>
    <w:rsid w:val="008F4D2C"/>
    <w:rsid w:val="008F5C3F"/>
    <w:rsid w:val="0090221C"/>
    <w:rsid w:val="00902BE2"/>
    <w:rsid w:val="009056F1"/>
    <w:rsid w:val="00907270"/>
    <w:rsid w:val="009106C1"/>
    <w:rsid w:val="00910835"/>
    <w:rsid w:val="00911EDF"/>
    <w:rsid w:val="0091334B"/>
    <w:rsid w:val="009169AC"/>
    <w:rsid w:val="00916D13"/>
    <w:rsid w:val="009201E2"/>
    <w:rsid w:val="00920D30"/>
    <w:rsid w:val="00921057"/>
    <w:rsid w:val="00923612"/>
    <w:rsid w:val="00923F8F"/>
    <w:rsid w:val="00925F20"/>
    <w:rsid w:val="00926A4E"/>
    <w:rsid w:val="00926CC3"/>
    <w:rsid w:val="00930C92"/>
    <w:rsid w:val="009310F3"/>
    <w:rsid w:val="0093498C"/>
    <w:rsid w:val="009402F9"/>
    <w:rsid w:val="00942760"/>
    <w:rsid w:val="0094354F"/>
    <w:rsid w:val="00951B45"/>
    <w:rsid w:val="00956C77"/>
    <w:rsid w:val="00960086"/>
    <w:rsid w:val="00961640"/>
    <w:rsid w:val="00962981"/>
    <w:rsid w:val="00962CDF"/>
    <w:rsid w:val="00965373"/>
    <w:rsid w:val="00966043"/>
    <w:rsid w:val="00966096"/>
    <w:rsid w:val="00966D09"/>
    <w:rsid w:val="00967AC7"/>
    <w:rsid w:val="00967BE7"/>
    <w:rsid w:val="0097157C"/>
    <w:rsid w:val="00971F04"/>
    <w:rsid w:val="009739DA"/>
    <w:rsid w:val="009825B5"/>
    <w:rsid w:val="0098436A"/>
    <w:rsid w:val="0098585E"/>
    <w:rsid w:val="00986241"/>
    <w:rsid w:val="009918ED"/>
    <w:rsid w:val="00991984"/>
    <w:rsid w:val="00992C27"/>
    <w:rsid w:val="00992E51"/>
    <w:rsid w:val="009958EC"/>
    <w:rsid w:val="00996C52"/>
    <w:rsid w:val="00997C2B"/>
    <w:rsid w:val="009A0157"/>
    <w:rsid w:val="009A04A9"/>
    <w:rsid w:val="009A1D89"/>
    <w:rsid w:val="009A522F"/>
    <w:rsid w:val="009A6FDB"/>
    <w:rsid w:val="009B0DC6"/>
    <w:rsid w:val="009B3F98"/>
    <w:rsid w:val="009B4696"/>
    <w:rsid w:val="009B4FC5"/>
    <w:rsid w:val="009B61EE"/>
    <w:rsid w:val="009B6AFC"/>
    <w:rsid w:val="009B7D7B"/>
    <w:rsid w:val="009B7F5F"/>
    <w:rsid w:val="009C0EBE"/>
    <w:rsid w:val="009C2ED5"/>
    <w:rsid w:val="009C6E19"/>
    <w:rsid w:val="009D1625"/>
    <w:rsid w:val="009D3D4C"/>
    <w:rsid w:val="009D5698"/>
    <w:rsid w:val="009D7B8D"/>
    <w:rsid w:val="009E2FCD"/>
    <w:rsid w:val="009E405B"/>
    <w:rsid w:val="009E41C8"/>
    <w:rsid w:val="009E5AFC"/>
    <w:rsid w:val="009E7722"/>
    <w:rsid w:val="00A02441"/>
    <w:rsid w:val="00A0751E"/>
    <w:rsid w:val="00A10EDF"/>
    <w:rsid w:val="00A118D3"/>
    <w:rsid w:val="00A119BC"/>
    <w:rsid w:val="00A13CBB"/>
    <w:rsid w:val="00A15235"/>
    <w:rsid w:val="00A173E2"/>
    <w:rsid w:val="00A21284"/>
    <w:rsid w:val="00A2506B"/>
    <w:rsid w:val="00A26DAF"/>
    <w:rsid w:val="00A27BE2"/>
    <w:rsid w:val="00A30436"/>
    <w:rsid w:val="00A33AA4"/>
    <w:rsid w:val="00A33AF7"/>
    <w:rsid w:val="00A340D3"/>
    <w:rsid w:val="00A34B4C"/>
    <w:rsid w:val="00A36242"/>
    <w:rsid w:val="00A36823"/>
    <w:rsid w:val="00A402C2"/>
    <w:rsid w:val="00A41CF6"/>
    <w:rsid w:val="00A42B82"/>
    <w:rsid w:val="00A45DC7"/>
    <w:rsid w:val="00A50924"/>
    <w:rsid w:val="00A53C45"/>
    <w:rsid w:val="00A555B4"/>
    <w:rsid w:val="00A603FB"/>
    <w:rsid w:val="00A60926"/>
    <w:rsid w:val="00A60F09"/>
    <w:rsid w:val="00A611C3"/>
    <w:rsid w:val="00A63005"/>
    <w:rsid w:val="00A634BA"/>
    <w:rsid w:val="00A66658"/>
    <w:rsid w:val="00A66C02"/>
    <w:rsid w:val="00A67150"/>
    <w:rsid w:val="00A7689E"/>
    <w:rsid w:val="00A77875"/>
    <w:rsid w:val="00A80D48"/>
    <w:rsid w:val="00A82E40"/>
    <w:rsid w:val="00A85CB6"/>
    <w:rsid w:val="00A87E92"/>
    <w:rsid w:val="00A90B27"/>
    <w:rsid w:val="00A96B45"/>
    <w:rsid w:val="00A96D98"/>
    <w:rsid w:val="00AA1037"/>
    <w:rsid w:val="00AA4770"/>
    <w:rsid w:val="00AA528A"/>
    <w:rsid w:val="00AA7F80"/>
    <w:rsid w:val="00AB402A"/>
    <w:rsid w:val="00AB54F9"/>
    <w:rsid w:val="00AB550F"/>
    <w:rsid w:val="00AB603D"/>
    <w:rsid w:val="00AB6531"/>
    <w:rsid w:val="00AB6A52"/>
    <w:rsid w:val="00AB6DD3"/>
    <w:rsid w:val="00AC23C6"/>
    <w:rsid w:val="00AC259E"/>
    <w:rsid w:val="00AC32F3"/>
    <w:rsid w:val="00AC6354"/>
    <w:rsid w:val="00AC6BB7"/>
    <w:rsid w:val="00AC70D6"/>
    <w:rsid w:val="00AD00A9"/>
    <w:rsid w:val="00AD0961"/>
    <w:rsid w:val="00AD0F4D"/>
    <w:rsid w:val="00AD0F76"/>
    <w:rsid w:val="00AD1466"/>
    <w:rsid w:val="00AD207D"/>
    <w:rsid w:val="00AD28CC"/>
    <w:rsid w:val="00AD4454"/>
    <w:rsid w:val="00AD4563"/>
    <w:rsid w:val="00AD5168"/>
    <w:rsid w:val="00AE2A2A"/>
    <w:rsid w:val="00AE3D8C"/>
    <w:rsid w:val="00AF6173"/>
    <w:rsid w:val="00AF6C0F"/>
    <w:rsid w:val="00B01B3D"/>
    <w:rsid w:val="00B03032"/>
    <w:rsid w:val="00B06DE6"/>
    <w:rsid w:val="00B07294"/>
    <w:rsid w:val="00B100EF"/>
    <w:rsid w:val="00B10C39"/>
    <w:rsid w:val="00B11E4D"/>
    <w:rsid w:val="00B1274B"/>
    <w:rsid w:val="00B20546"/>
    <w:rsid w:val="00B22F75"/>
    <w:rsid w:val="00B247DB"/>
    <w:rsid w:val="00B26B34"/>
    <w:rsid w:val="00B306D3"/>
    <w:rsid w:val="00B3118B"/>
    <w:rsid w:val="00B33ADD"/>
    <w:rsid w:val="00B41583"/>
    <w:rsid w:val="00B4379B"/>
    <w:rsid w:val="00B44D7C"/>
    <w:rsid w:val="00B463A0"/>
    <w:rsid w:val="00B46582"/>
    <w:rsid w:val="00B47635"/>
    <w:rsid w:val="00B47A5A"/>
    <w:rsid w:val="00B47F04"/>
    <w:rsid w:val="00B521B7"/>
    <w:rsid w:val="00B5288E"/>
    <w:rsid w:val="00B529F2"/>
    <w:rsid w:val="00B53466"/>
    <w:rsid w:val="00B55945"/>
    <w:rsid w:val="00B5676A"/>
    <w:rsid w:val="00B63E84"/>
    <w:rsid w:val="00B64508"/>
    <w:rsid w:val="00B6466B"/>
    <w:rsid w:val="00B65601"/>
    <w:rsid w:val="00B66CD0"/>
    <w:rsid w:val="00B74B53"/>
    <w:rsid w:val="00B75F34"/>
    <w:rsid w:val="00B77C29"/>
    <w:rsid w:val="00B81841"/>
    <w:rsid w:val="00B87DCB"/>
    <w:rsid w:val="00B87E9B"/>
    <w:rsid w:val="00B90010"/>
    <w:rsid w:val="00B90385"/>
    <w:rsid w:val="00B9188F"/>
    <w:rsid w:val="00B97774"/>
    <w:rsid w:val="00BA308C"/>
    <w:rsid w:val="00BA3495"/>
    <w:rsid w:val="00BA3F2A"/>
    <w:rsid w:val="00BB17D1"/>
    <w:rsid w:val="00BB1AE9"/>
    <w:rsid w:val="00BB201B"/>
    <w:rsid w:val="00BB2F1F"/>
    <w:rsid w:val="00BB31C7"/>
    <w:rsid w:val="00BB5303"/>
    <w:rsid w:val="00BB6B4C"/>
    <w:rsid w:val="00BB72AF"/>
    <w:rsid w:val="00BC0F05"/>
    <w:rsid w:val="00BC0F88"/>
    <w:rsid w:val="00BC3706"/>
    <w:rsid w:val="00BC6DBA"/>
    <w:rsid w:val="00BC7246"/>
    <w:rsid w:val="00BC7B9E"/>
    <w:rsid w:val="00BC7C94"/>
    <w:rsid w:val="00BD1C83"/>
    <w:rsid w:val="00BD4D3C"/>
    <w:rsid w:val="00BD5261"/>
    <w:rsid w:val="00BD73B8"/>
    <w:rsid w:val="00BD7F20"/>
    <w:rsid w:val="00BE14CD"/>
    <w:rsid w:val="00BE2BEA"/>
    <w:rsid w:val="00BE4385"/>
    <w:rsid w:val="00BE51B8"/>
    <w:rsid w:val="00BE7858"/>
    <w:rsid w:val="00BF016D"/>
    <w:rsid w:val="00BF1969"/>
    <w:rsid w:val="00BF47FD"/>
    <w:rsid w:val="00BF6172"/>
    <w:rsid w:val="00C00A01"/>
    <w:rsid w:val="00C04B27"/>
    <w:rsid w:val="00C05536"/>
    <w:rsid w:val="00C057F0"/>
    <w:rsid w:val="00C06AD0"/>
    <w:rsid w:val="00C104FC"/>
    <w:rsid w:val="00C11E12"/>
    <w:rsid w:val="00C12603"/>
    <w:rsid w:val="00C151F3"/>
    <w:rsid w:val="00C15AED"/>
    <w:rsid w:val="00C167C2"/>
    <w:rsid w:val="00C208CD"/>
    <w:rsid w:val="00C20B50"/>
    <w:rsid w:val="00C20EC7"/>
    <w:rsid w:val="00C22195"/>
    <w:rsid w:val="00C22AF9"/>
    <w:rsid w:val="00C24BD0"/>
    <w:rsid w:val="00C25F0E"/>
    <w:rsid w:val="00C308D0"/>
    <w:rsid w:val="00C308EA"/>
    <w:rsid w:val="00C31A9A"/>
    <w:rsid w:val="00C32B9A"/>
    <w:rsid w:val="00C3349D"/>
    <w:rsid w:val="00C34976"/>
    <w:rsid w:val="00C34A05"/>
    <w:rsid w:val="00C35A6D"/>
    <w:rsid w:val="00C35DF8"/>
    <w:rsid w:val="00C3645A"/>
    <w:rsid w:val="00C368EE"/>
    <w:rsid w:val="00C375CC"/>
    <w:rsid w:val="00C40767"/>
    <w:rsid w:val="00C4209B"/>
    <w:rsid w:val="00C4237F"/>
    <w:rsid w:val="00C529D1"/>
    <w:rsid w:val="00C53783"/>
    <w:rsid w:val="00C559AF"/>
    <w:rsid w:val="00C564E7"/>
    <w:rsid w:val="00C574BF"/>
    <w:rsid w:val="00C65E5E"/>
    <w:rsid w:val="00C66F3D"/>
    <w:rsid w:val="00C675B3"/>
    <w:rsid w:val="00C702D0"/>
    <w:rsid w:val="00C706DA"/>
    <w:rsid w:val="00C707C3"/>
    <w:rsid w:val="00C717C1"/>
    <w:rsid w:val="00C72531"/>
    <w:rsid w:val="00C73381"/>
    <w:rsid w:val="00C73F75"/>
    <w:rsid w:val="00C76E55"/>
    <w:rsid w:val="00C80940"/>
    <w:rsid w:val="00C809BA"/>
    <w:rsid w:val="00C82233"/>
    <w:rsid w:val="00C825C1"/>
    <w:rsid w:val="00C82A21"/>
    <w:rsid w:val="00C82AAA"/>
    <w:rsid w:val="00C82E4B"/>
    <w:rsid w:val="00C82E8E"/>
    <w:rsid w:val="00C862A5"/>
    <w:rsid w:val="00C87BE3"/>
    <w:rsid w:val="00C9002B"/>
    <w:rsid w:val="00C90F6A"/>
    <w:rsid w:val="00C91B10"/>
    <w:rsid w:val="00C933B3"/>
    <w:rsid w:val="00C93628"/>
    <w:rsid w:val="00C959A5"/>
    <w:rsid w:val="00C9651C"/>
    <w:rsid w:val="00CA25EC"/>
    <w:rsid w:val="00CB007F"/>
    <w:rsid w:val="00CB3039"/>
    <w:rsid w:val="00CB36C0"/>
    <w:rsid w:val="00CB4CB8"/>
    <w:rsid w:val="00CB59FE"/>
    <w:rsid w:val="00CB5A26"/>
    <w:rsid w:val="00CC0949"/>
    <w:rsid w:val="00CC3654"/>
    <w:rsid w:val="00CC731C"/>
    <w:rsid w:val="00CC750A"/>
    <w:rsid w:val="00CD1DB3"/>
    <w:rsid w:val="00CD427B"/>
    <w:rsid w:val="00CD4F09"/>
    <w:rsid w:val="00CD5A89"/>
    <w:rsid w:val="00CE06BB"/>
    <w:rsid w:val="00CE2FCE"/>
    <w:rsid w:val="00CE3C8D"/>
    <w:rsid w:val="00CE5202"/>
    <w:rsid w:val="00CE694E"/>
    <w:rsid w:val="00CE6B57"/>
    <w:rsid w:val="00CE7321"/>
    <w:rsid w:val="00CF4917"/>
    <w:rsid w:val="00CF5F63"/>
    <w:rsid w:val="00CF6551"/>
    <w:rsid w:val="00D0009C"/>
    <w:rsid w:val="00D02D5B"/>
    <w:rsid w:val="00D06EEB"/>
    <w:rsid w:val="00D14AD3"/>
    <w:rsid w:val="00D223D5"/>
    <w:rsid w:val="00D224CB"/>
    <w:rsid w:val="00D23655"/>
    <w:rsid w:val="00D23EE8"/>
    <w:rsid w:val="00D27DD1"/>
    <w:rsid w:val="00D32741"/>
    <w:rsid w:val="00D33188"/>
    <w:rsid w:val="00D40F6B"/>
    <w:rsid w:val="00D439AD"/>
    <w:rsid w:val="00D4449E"/>
    <w:rsid w:val="00D53282"/>
    <w:rsid w:val="00D55CB1"/>
    <w:rsid w:val="00D57C3B"/>
    <w:rsid w:val="00D60744"/>
    <w:rsid w:val="00D63CB0"/>
    <w:rsid w:val="00D64CE1"/>
    <w:rsid w:val="00D66080"/>
    <w:rsid w:val="00D6709C"/>
    <w:rsid w:val="00D6741F"/>
    <w:rsid w:val="00D713E8"/>
    <w:rsid w:val="00D72528"/>
    <w:rsid w:val="00D73647"/>
    <w:rsid w:val="00D73CE3"/>
    <w:rsid w:val="00D75D73"/>
    <w:rsid w:val="00D769E5"/>
    <w:rsid w:val="00D77F74"/>
    <w:rsid w:val="00D82311"/>
    <w:rsid w:val="00D82F19"/>
    <w:rsid w:val="00D83DF1"/>
    <w:rsid w:val="00D86238"/>
    <w:rsid w:val="00D9112F"/>
    <w:rsid w:val="00D92D27"/>
    <w:rsid w:val="00D94651"/>
    <w:rsid w:val="00D96B4C"/>
    <w:rsid w:val="00DA0926"/>
    <w:rsid w:val="00DA412A"/>
    <w:rsid w:val="00DA4F9E"/>
    <w:rsid w:val="00DA6ABF"/>
    <w:rsid w:val="00DB098E"/>
    <w:rsid w:val="00DB1A5D"/>
    <w:rsid w:val="00DB5DD1"/>
    <w:rsid w:val="00DB6D2F"/>
    <w:rsid w:val="00DB7666"/>
    <w:rsid w:val="00DC0DA5"/>
    <w:rsid w:val="00DC2192"/>
    <w:rsid w:val="00DC2C8F"/>
    <w:rsid w:val="00DD3760"/>
    <w:rsid w:val="00DD7C45"/>
    <w:rsid w:val="00DE42D0"/>
    <w:rsid w:val="00DE5CDF"/>
    <w:rsid w:val="00DE6C04"/>
    <w:rsid w:val="00DE7277"/>
    <w:rsid w:val="00DF0C43"/>
    <w:rsid w:val="00DF108F"/>
    <w:rsid w:val="00DF1ED9"/>
    <w:rsid w:val="00DF2BCD"/>
    <w:rsid w:val="00DF5163"/>
    <w:rsid w:val="00DF5C89"/>
    <w:rsid w:val="00E01C25"/>
    <w:rsid w:val="00E0450A"/>
    <w:rsid w:val="00E11E10"/>
    <w:rsid w:val="00E120A7"/>
    <w:rsid w:val="00E14A8F"/>
    <w:rsid w:val="00E16960"/>
    <w:rsid w:val="00E1699E"/>
    <w:rsid w:val="00E173CC"/>
    <w:rsid w:val="00E2169D"/>
    <w:rsid w:val="00E23C39"/>
    <w:rsid w:val="00E23DAE"/>
    <w:rsid w:val="00E24621"/>
    <w:rsid w:val="00E32A10"/>
    <w:rsid w:val="00E32BD2"/>
    <w:rsid w:val="00E34865"/>
    <w:rsid w:val="00E34DFC"/>
    <w:rsid w:val="00E35B89"/>
    <w:rsid w:val="00E36059"/>
    <w:rsid w:val="00E36C85"/>
    <w:rsid w:val="00E36DCC"/>
    <w:rsid w:val="00E40721"/>
    <w:rsid w:val="00E41C9D"/>
    <w:rsid w:val="00E428F0"/>
    <w:rsid w:val="00E44DAD"/>
    <w:rsid w:val="00E46A4C"/>
    <w:rsid w:val="00E50D7E"/>
    <w:rsid w:val="00E513E1"/>
    <w:rsid w:val="00E52E03"/>
    <w:rsid w:val="00E5538C"/>
    <w:rsid w:val="00E562C9"/>
    <w:rsid w:val="00E5692E"/>
    <w:rsid w:val="00E57872"/>
    <w:rsid w:val="00E57914"/>
    <w:rsid w:val="00E62C1C"/>
    <w:rsid w:val="00E6561B"/>
    <w:rsid w:val="00E658BB"/>
    <w:rsid w:val="00E66D91"/>
    <w:rsid w:val="00E67C68"/>
    <w:rsid w:val="00E708EB"/>
    <w:rsid w:val="00E71C5F"/>
    <w:rsid w:val="00E72048"/>
    <w:rsid w:val="00E75AB0"/>
    <w:rsid w:val="00E75D0A"/>
    <w:rsid w:val="00E76EC7"/>
    <w:rsid w:val="00E80CC9"/>
    <w:rsid w:val="00E83214"/>
    <w:rsid w:val="00E83AD2"/>
    <w:rsid w:val="00E92517"/>
    <w:rsid w:val="00E940F6"/>
    <w:rsid w:val="00E9696D"/>
    <w:rsid w:val="00EA3111"/>
    <w:rsid w:val="00EA6E3A"/>
    <w:rsid w:val="00EA7FBF"/>
    <w:rsid w:val="00EB2C1C"/>
    <w:rsid w:val="00EB3206"/>
    <w:rsid w:val="00EB3BBB"/>
    <w:rsid w:val="00EB6611"/>
    <w:rsid w:val="00EC28DC"/>
    <w:rsid w:val="00EC2CF1"/>
    <w:rsid w:val="00EC3CDC"/>
    <w:rsid w:val="00EC4E60"/>
    <w:rsid w:val="00EC6245"/>
    <w:rsid w:val="00EC6C36"/>
    <w:rsid w:val="00EC70CB"/>
    <w:rsid w:val="00EC7958"/>
    <w:rsid w:val="00EC7D46"/>
    <w:rsid w:val="00ED0E4E"/>
    <w:rsid w:val="00ED3244"/>
    <w:rsid w:val="00ED7F2D"/>
    <w:rsid w:val="00EE1908"/>
    <w:rsid w:val="00EE2449"/>
    <w:rsid w:val="00EE32DF"/>
    <w:rsid w:val="00EE4E6C"/>
    <w:rsid w:val="00EE53D7"/>
    <w:rsid w:val="00EE7694"/>
    <w:rsid w:val="00EF0587"/>
    <w:rsid w:val="00EF479B"/>
    <w:rsid w:val="00EF72D0"/>
    <w:rsid w:val="00F003D2"/>
    <w:rsid w:val="00F02845"/>
    <w:rsid w:val="00F036B9"/>
    <w:rsid w:val="00F0537B"/>
    <w:rsid w:val="00F05546"/>
    <w:rsid w:val="00F06DBC"/>
    <w:rsid w:val="00F07021"/>
    <w:rsid w:val="00F106CD"/>
    <w:rsid w:val="00F10DA0"/>
    <w:rsid w:val="00F11C20"/>
    <w:rsid w:val="00F132B5"/>
    <w:rsid w:val="00F159C5"/>
    <w:rsid w:val="00F15A59"/>
    <w:rsid w:val="00F161F5"/>
    <w:rsid w:val="00F16E76"/>
    <w:rsid w:val="00F1787D"/>
    <w:rsid w:val="00F2308A"/>
    <w:rsid w:val="00F25164"/>
    <w:rsid w:val="00F31B4D"/>
    <w:rsid w:val="00F31F29"/>
    <w:rsid w:val="00F3233E"/>
    <w:rsid w:val="00F32597"/>
    <w:rsid w:val="00F37A7C"/>
    <w:rsid w:val="00F402A6"/>
    <w:rsid w:val="00F44AA4"/>
    <w:rsid w:val="00F47595"/>
    <w:rsid w:val="00F47FB9"/>
    <w:rsid w:val="00F506CD"/>
    <w:rsid w:val="00F52212"/>
    <w:rsid w:val="00F537DC"/>
    <w:rsid w:val="00F53896"/>
    <w:rsid w:val="00F56805"/>
    <w:rsid w:val="00F6208D"/>
    <w:rsid w:val="00F638FC"/>
    <w:rsid w:val="00F660B5"/>
    <w:rsid w:val="00F70189"/>
    <w:rsid w:val="00F7070A"/>
    <w:rsid w:val="00F71F1D"/>
    <w:rsid w:val="00F75098"/>
    <w:rsid w:val="00F75C4E"/>
    <w:rsid w:val="00F76190"/>
    <w:rsid w:val="00F803D9"/>
    <w:rsid w:val="00F81272"/>
    <w:rsid w:val="00F827B3"/>
    <w:rsid w:val="00F83584"/>
    <w:rsid w:val="00F83955"/>
    <w:rsid w:val="00F84646"/>
    <w:rsid w:val="00F84E22"/>
    <w:rsid w:val="00F878C9"/>
    <w:rsid w:val="00F905A0"/>
    <w:rsid w:val="00F908D8"/>
    <w:rsid w:val="00F90E7F"/>
    <w:rsid w:val="00F93751"/>
    <w:rsid w:val="00F954FC"/>
    <w:rsid w:val="00F9557A"/>
    <w:rsid w:val="00F95D70"/>
    <w:rsid w:val="00F96520"/>
    <w:rsid w:val="00F967B1"/>
    <w:rsid w:val="00FA1728"/>
    <w:rsid w:val="00FA3DCC"/>
    <w:rsid w:val="00FA43C8"/>
    <w:rsid w:val="00FA49B9"/>
    <w:rsid w:val="00FA57A6"/>
    <w:rsid w:val="00FA6F60"/>
    <w:rsid w:val="00FA7290"/>
    <w:rsid w:val="00FA77BF"/>
    <w:rsid w:val="00FB0C8A"/>
    <w:rsid w:val="00FB30BF"/>
    <w:rsid w:val="00FB37CC"/>
    <w:rsid w:val="00FB534A"/>
    <w:rsid w:val="00FB5518"/>
    <w:rsid w:val="00FB5DAF"/>
    <w:rsid w:val="00FB7A15"/>
    <w:rsid w:val="00FC0CD2"/>
    <w:rsid w:val="00FC1143"/>
    <w:rsid w:val="00FC15EE"/>
    <w:rsid w:val="00FC2FBE"/>
    <w:rsid w:val="00FD1A83"/>
    <w:rsid w:val="00FD3FD4"/>
    <w:rsid w:val="00FD41D1"/>
    <w:rsid w:val="00FD48E3"/>
    <w:rsid w:val="00FD48F2"/>
    <w:rsid w:val="00FD7B12"/>
    <w:rsid w:val="00FE1123"/>
    <w:rsid w:val="00FE3FAA"/>
    <w:rsid w:val="00FE567B"/>
    <w:rsid w:val="00FE583E"/>
    <w:rsid w:val="00FE72A1"/>
    <w:rsid w:val="00FF0631"/>
    <w:rsid w:val="00FF0F47"/>
    <w:rsid w:val="00FF20F8"/>
    <w:rsid w:val="00FF330D"/>
    <w:rsid w:val="00FF35FE"/>
    <w:rsid w:val="00FF6B50"/>
    <w:rsid w:val="00FF6F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f7f4e1,#e2d58d,#f5f1d7,#e1dcae,#f1eed4,#ebe2af,#f2edce,#ede6b9"/>
    </o:shapedefaults>
    <o:shapelayout v:ext="edit">
      <o:idmap v:ext="edit" data="1"/>
    </o:shapelayout>
  </w:shapeDefaults>
  <w:decimalSymbol w:val="."/>
  <w:listSeparator w:val=","/>
  <w14:docId w14:val="415B6A23"/>
  <w15:docId w15:val="{33980C3A-68DA-48C6-B2B6-3FD1EB5CF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F106CD"/>
  </w:style>
  <w:style w:type="paragraph" w:styleId="Heading1">
    <w:name w:val="heading 1"/>
    <w:aliases w:val="Lev 1"/>
    <w:next w:val="WDIntro"/>
    <w:link w:val="Heading1Char"/>
    <w:uiPriority w:val="9"/>
    <w:qFormat/>
    <w:rsid w:val="002B1821"/>
    <w:pPr>
      <w:keepNext/>
      <w:keepLines/>
      <w:pageBreakBefore/>
      <w:numPr>
        <w:numId w:val="7"/>
      </w:numPr>
      <w:spacing w:after="520"/>
      <w:outlineLvl w:val="0"/>
    </w:pPr>
    <w:rPr>
      <w:rFonts w:ascii="Segoe UI" w:eastAsiaTheme="majorEastAsia" w:hAnsi="Segoe UI" w:cstheme="majorBidi"/>
      <w:b/>
      <w:bCs/>
      <w:color w:val="884C91"/>
      <w:sz w:val="40"/>
      <w:szCs w:val="28"/>
    </w:rPr>
  </w:style>
  <w:style w:type="paragraph" w:styleId="Heading2">
    <w:name w:val="heading 2"/>
    <w:aliases w:val="Lev 2"/>
    <w:basedOn w:val="Heading1"/>
    <w:next w:val="WDBody"/>
    <w:link w:val="Heading2Char"/>
    <w:uiPriority w:val="9"/>
    <w:qFormat/>
    <w:rsid w:val="002B1821"/>
    <w:pPr>
      <w:pageBreakBefore w:val="0"/>
      <w:numPr>
        <w:ilvl w:val="1"/>
      </w:numPr>
      <w:spacing w:before="360" w:after="240"/>
      <w:outlineLvl w:val="1"/>
    </w:pPr>
    <w:rPr>
      <w:bCs w:val="0"/>
      <w:sz w:val="28"/>
      <w:szCs w:val="26"/>
    </w:rPr>
  </w:style>
  <w:style w:type="paragraph" w:styleId="Heading3">
    <w:name w:val="heading 3"/>
    <w:aliases w:val="Lev 3"/>
    <w:basedOn w:val="Heading2"/>
    <w:next w:val="WDBody"/>
    <w:link w:val="Heading3Char"/>
    <w:uiPriority w:val="9"/>
    <w:qFormat/>
    <w:rsid w:val="002B1821"/>
    <w:pPr>
      <w:numPr>
        <w:ilvl w:val="0"/>
        <w:numId w:val="0"/>
      </w:numPr>
      <w:spacing w:after="120"/>
      <w:outlineLvl w:val="2"/>
    </w:pPr>
    <w:rPr>
      <w:bCs/>
      <w:sz w:val="22"/>
    </w:rPr>
  </w:style>
  <w:style w:type="paragraph" w:styleId="Heading4">
    <w:name w:val="heading 4"/>
    <w:aliases w:val="Lev 4"/>
    <w:basedOn w:val="Heading3"/>
    <w:next w:val="WDBody"/>
    <w:link w:val="Heading4Char"/>
    <w:uiPriority w:val="9"/>
    <w:qFormat/>
    <w:rsid w:val="00B46582"/>
    <w:pPr>
      <w:numPr>
        <w:ilvl w:val="3"/>
      </w:numPr>
      <w:outlineLvl w:val="3"/>
    </w:pPr>
    <w:rPr>
      <w:b w:val="0"/>
      <w:bCs w:val="0"/>
      <w:iCs/>
      <w:sz w:val="20"/>
    </w:rPr>
  </w:style>
  <w:style w:type="paragraph" w:styleId="Heading5">
    <w:name w:val="heading 5"/>
    <w:aliases w:val="Lev 5"/>
    <w:basedOn w:val="Heading4"/>
    <w:next w:val="WDBody"/>
    <w:link w:val="Heading5Char"/>
    <w:uiPriority w:val="9"/>
    <w:rsid w:val="00B46582"/>
    <w:pPr>
      <w:numPr>
        <w:ilvl w:val="4"/>
      </w:numPr>
      <w:outlineLvl w:val="4"/>
    </w:pPr>
    <w:rPr>
      <w:i/>
      <w:color w:val="884C91" w:themeColor="text2"/>
    </w:rPr>
  </w:style>
  <w:style w:type="paragraph" w:styleId="Heading6">
    <w:name w:val="heading 6"/>
    <w:aliases w:val="Lev 6"/>
    <w:basedOn w:val="Heading5"/>
    <w:next w:val="WDBody"/>
    <w:link w:val="Heading6Char"/>
    <w:uiPriority w:val="9"/>
    <w:rsid w:val="001A602D"/>
    <w:pPr>
      <w:outlineLvl w:val="5"/>
    </w:pPr>
    <w:rPr>
      <w:color w:val="8A8B8D" w:themeColor="accent4"/>
    </w:rPr>
  </w:style>
  <w:style w:type="paragraph" w:styleId="Heading7">
    <w:name w:val="heading 7"/>
    <w:basedOn w:val="Normal"/>
    <w:next w:val="Normal"/>
    <w:link w:val="Heading7Char"/>
    <w:uiPriority w:val="9"/>
    <w:semiHidden/>
    <w:rsid w:val="001A602D"/>
    <w:pPr>
      <w:keepNext/>
      <w:keepLines/>
      <w:numPr>
        <w:ilvl w:val="6"/>
        <w:numId w:val="7"/>
      </w:numPr>
      <w:spacing w:before="200"/>
      <w:outlineLvl w:val="6"/>
    </w:pPr>
    <w:rPr>
      <w:rFonts w:asciiTheme="majorHAnsi" w:eastAsiaTheme="majorEastAsia" w:hAnsiTheme="majorHAnsi" w:cstheme="majorBidi"/>
      <w:i/>
      <w:iCs/>
      <w:color w:val="636274" w:themeColor="text1" w:themeTint="BF"/>
    </w:rPr>
  </w:style>
  <w:style w:type="paragraph" w:styleId="Heading8">
    <w:name w:val="heading 8"/>
    <w:basedOn w:val="Normal"/>
    <w:next w:val="Normal"/>
    <w:link w:val="Heading8Char"/>
    <w:uiPriority w:val="9"/>
    <w:semiHidden/>
    <w:unhideWhenUsed/>
    <w:qFormat/>
    <w:rsid w:val="001A602D"/>
    <w:pPr>
      <w:keepNext/>
      <w:keepLines/>
      <w:numPr>
        <w:ilvl w:val="7"/>
        <w:numId w:val="7"/>
      </w:numPr>
      <w:spacing w:before="200"/>
      <w:outlineLvl w:val="7"/>
    </w:pPr>
    <w:rPr>
      <w:rFonts w:asciiTheme="majorHAnsi" w:eastAsiaTheme="majorEastAsia" w:hAnsiTheme="majorHAnsi" w:cstheme="majorBidi"/>
      <w:color w:val="636274" w:themeColor="text1" w:themeTint="BF"/>
      <w:sz w:val="20"/>
      <w:szCs w:val="20"/>
    </w:rPr>
  </w:style>
  <w:style w:type="paragraph" w:styleId="Heading9">
    <w:name w:val="heading 9"/>
    <w:basedOn w:val="Normal"/>
    <w:next w:val="Normal"/>
    <w:link w:val="Heading9Char"/>
    <w:uiPriority w:val="9"/>
    <w:semiHidden/>
    <w:unhideWhenUsed/>
    <w:qFormat/>
    <w:rsid w:val="001A602D"/>
    <w:pPr>
      <w:keepNext/>
      <w:keepLines/>
      <w:numPr>
        <w:ilvl w:val="8"/>
        <w:numId w:val="7"/>
      </w:numPr>
      <w:spacing w:before="200"/>
      <w:outlineLvl w:val="8"/>
    </w:pPr>
    <w:rPr>
      <w:rFonts w:asciiTheme="majorHAnsi" w:eastAsiaTheme="majorEastAsia" w:hAnsiTheme="majorHAnsi" w:cstheme="majorBidi"/>
      <w:i/>
      <w:iCs/>
      <w:color w:val="63627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Body">
    <w:name w:val="WD Body"/>
    <w:aliases w:val="Body,AFW Body,Normal Arial,AFW Memo Body,AFW Mins,NuGen Body Numbered,AMEC Body,Body (IACC),NG Body Numbered,Body (34391),Infin Body Numbered,Vat Body Numbered,WD Memo,WD Mins"/>
    <w:link w:val="BodyChar"/>
    <w:qFormat/>
    <w:rsid w:val="00FB5518"/>
    <w:pPr>
      <w:spacing w:after="160" w:line="240" w:lineRule="atLeast"/>
    </w:pPr>
    <w:rPr>
      <w:rFonts w:ascii="Segoe UI" w:hAnsi="Segoe UI"/>
      <w:color w:val="000000"/>
      <w:sz w:val="20"/>
    </w:rPr>
  </w:style>
  <w:style w:type="paragraph" w:styleId="NoSpacing">
    <w:name w:val="No Spacing"/>
    <w:uiPriority w:val="1"/>
    <w:semiHidden/>
    <w:rsid w:val="001A602D"/>
  </w:style>
  <w:style w:type="character" w:customStyle="1" w:styleId="Heading1Char">
    <w:name w:val="Heading 1 Char"/>
    <w:aliases w:val="Lev 1 Char"/>
    <w:basedOn w:val="DefaultParagraphFont"/>
    <w:link w:val="Heading1"/>
    <w:uiPriority w:val="9"/>
    <w:rsid w:val="002B1821"/>
    <w:rPr>
      <w:rFonts w:ascii="Segoe UI" w:eastAsiaTheme="majorEastAsia" w:hAnsi="Segoe UI" w:cstheme="majorBidi"/>
      <w:b/>
      <w:bCs/>
      <w:color w:val="884C91"/>
      <w:sz w:val="40"/>
      <w:szCs w:val="28"/>
    </w:rPr>
  </w:style>
  <w:style w:type="character" w:customStyle="1" w:styleId="Heading2Char">
    <w:name w:val="Heading 2 Char"/>
    <w:aliases w:val="Lev 2 Char"/>
    <w:basedOn w:val="DefaultParagraphFont"/>
    <w:link w:val="Heading2"/>
    <w:uiPriority w:val="9"/>
    <w:rsid w:val="002B1821"/>
    <w:rPr>
      <w:rFonts w:ascii="Segoe UI" w:eastAsiaTheme="majorEastAsia" w:hAnsi="Segoe UI" w:cstheme="majorBidi"/>
      <w:b/>
      <w:color w:val="884C91"/>
      <w:sz w:val="28"/>
      <w:szCs w:val="26"/>
    </w:rPr>
  </w:style>
  <w:style w:type="character" w:customStyle="1" w:styleId="Heading3Char">
    <w:name w:val="Heading 3 Char"/>
    <w:aliases w:val="Lev 3 Char"/>
    <w:basedOn w:val="DefaultParagraphFont"/>
    <w:link w:val="Heading3"/>
    <w:uiPriority w:val="9"/>
    <w:rsid w:val="002B1821"/>
    <w:rPr>
      <w:rFonts w:ascii="Segoe UI" w:eastAsiaTheme="majorEastAsia" w:hAnsi="Segoe UI" w:cstheme="majorBidi"/>
      <w:b/>
      <w:bCs/>
      <w:color w:val="884C91"/>
      <w:szCs w:val="26"/>
    </w:rPr>
  </w:style>
  <w:style w:type="character" w:customStyle="1" w:styleId="Heading4Char">
    <w:name w:val="Heading 4 Char"/>
    <w:aliases w:val="Lev 4 Char"/>
    <w:basedOn w:val="DefaultParagraphFont"/>
    <w:link w:val="Heading4"/>
    <w:uiPriority w:val="9"/>
    <w:rsid w:val="00B46582"/>
    <w:rPr>
      <w:rFonts w:ascii="Arial" w:eastAsiaTheme="majorEastAsia" w:hAnsi="Arial" w:cstheme="majorBidi"/>
      <w:iCs/>
      <w:color w:val="5F2167"/>
      <w:sz w:val="20"/>
      <w:szCs w:val="26"/>
    </w:rPr>
  </w:style>
  <w:style w:type="character" w:customStyle="1" w:styleId="Heading5Char">
    <w:name w:val="Heading 5 Char"/>
    <w:aliases w:val="Lev 5 Char"/>
    <w:basedOn w:val="DefaultParagraphFont"/>
    <w:link w:val="Heading5"/>
    <w:uiPriority w:val="9"/>
    <w:rsid w:val="00B46582"/>
    <w:rPr>
      <w:rFonts w:ascii="Arial" w:eastAsiaTheme="majorEastAsia" w:hAnsi="Arial" w:cstheme="majorBidi"/>
      <w:i/>
      <w:iCs/>
      <w:color w:val="884C91" w:themeColor="text2"/>
      <w:sz w:val="20"/>
      <w:szCs w:val="26"/>
    </w:rPr>
  </w:style>
  <w:style w:type="numbering" w:customStyle="1" w:styleId="AMECHeadings">
    <w:name w:val="AMEC_Headings"/>
    <w:uiPriority w:val="99"/>
    <w:rsid w:val="001A602D"/>
    <w:pPr>
      <w:numPr>
        <w:numId w:val="1"/>
      </w:numPr>
    </w:pPr>
  </w:style>
  <w:style w:type="character" w:customStyle="1" w:styleId="Heading6Char">
    <w:name w:val="Heading 6 Char"/>
    <w:aliases w:val="Lev 6 Char"/>
    <w:basedOn w:val="DefaultParagraphFont"/>
    <w:link w:val="Heading6"/>
    <w:uiPriority w:val="9"/>
    <w:rsid w:val="00077F26"/>
    <w:rPr>
      <w:rFonts w:ascii="Arial" w:eastAsiaTheme="majorEastAsia" w:hAnsi="Arial" w:cstheme="majorBidi"/>
      <w:i/>
      <w:iCs/>
      <w:color w:val="8A8B8D" w:themeColor="accent4"/>
      <w:sz w:val="20"/>
      <w:szCs w:val="26"/>
    </w:rPr>
  </w:style>
  <w:style w:type="character" w:customStyle="1" w:styleId="Heading7Char">
    <w:name w:val="Heading 7 Char"/>
    <w:basedOn w:val="DefaultParagraphFont"/>
    <w:link w:val="Heading7"/>
    <w:uiPriority w:val="9"/>
    <w:semiHidden/>
    <w:rsid w:val="0062616A"/>
    <w:rPr>
      <w:rFonts w:asciiTheme="majorHAnsi" w:eastAsiaTheme="majorEastAsia" w:hAnsiTheme="majorHAnsi" w:cstheme="majorBidi"/>
      <w:i/>
      <w:iCs/>
      <w:color w:val="636274" w:themeColor="text1" w:themeTint="BF"/>
    </w:rPr>
  </w:style>
  <w:style w:type="character" w:customStyle="1" w:styleId="Heading8Char">
    <w:name w:val="Heading 8 Char"/>
    <w:basedOn w:val="DefaultParagraphFont"/>
    <w:link w:val="Heading8"/>
    <w:uiPriority w:val="9"/>
    <w:semiHidden/>
    <w:rsid w:val="00E940F6"/>
    <w:rPr>
      <w:rFonts w:asciiTheme="majorHAnsi" w:eastAsiaTheme="majorEastAsia" w:hAnsiTheme="majorHAnsi" w:cstheme="majorBidi"/>
      <w:color w:val="636274" w:themeColor="text1" w:themeTint="BF"/>
      <w:sz w:val="20"/>
      <w:szCs w:val="20"/>
    </w:rPr>
  </w:style>
  <w:style w:type="character" w:customStyle="1" w:styleId="Heading9Char">
    <w:name w:val="Heading 9 Char"/>
    <w:basedOn w:val="DefaultParagraphFont"/>
    <w:link w:val="Heading9"/>
    <w:uiPriority w:val="9"/>
    <w:semiHidden/>
    <w:rsid w:val="00E940F6"/>
    <w:rPr>
      <w:rFonts w:asciiTheme="majorHAnsi" w:eastAsiaTheme="majorEastAsia" w:hAnsiTheme="majorHAnsi" w:cstheme="majorBidi"/>
      <w:i/>
      <w:iCs/>
      <w:color w:val="636274" w:themeColor="text1" w:themeTint="BF"/>
      <w:sz w:val="20"/>
      <w:szCs w:val="20"/>
    </w:rPr>
  </w:style>
  <w:style w:type="paragraph" w:customStyle="1" w:styleId="WDBodyNumbered">
    <w:name w:val="WD Body Numbered"/>
    <w:aliases w:val="Paranums"/>
    <w:basedOn w:val="WDBody"/>
    <w:qFormat/>
    <w:rsid w:val="001A602D"/>
    <w:pPr>
      <w:numPr>
        <w:ilvl w:val="2"/>
        <w:numId w:val="7"/>
      </w:numPr>
    </w:pPr>
  </w:style>
  <w:style w:type="paragraph" w:customStyle="1" w:styleId="WDBullets">
    <w:name w:val="WD Bullets"/>
    <w:aliases w:val="Bullets 1"/>
    <w:basedOn w:val="WDBody"/>
    <w:qFormat/>
    <w:rsid w:val="006844DA"/>
    <w:pPr>
      <w:numPr>
        <w:numId w:val="4"/>
      </w:numPr>
    </w:pPr>
  </w:style>
  <w:style w:type="paragraph" w:customStyle="1" w:styleId="WDBullets2">
    <w:name w:val="WD Bullets 2"/>
    <w:aliases w:val="Bullets 2"/>
    <w:basedOn w:val="WDBullets"/>
    <w:qFormat/>
    <w:rsid w:val="006844DA"/>
    <w:pPr>
      <w:numPr>
        <w:numId w:val="5"/>
      </w:numPr>
    </w:pPr>
  </w:style>
  <w:style w:type="paragraph" w:customStyle="1" w:styleId="WDRoman">
    <w:name w:val="WD Roman"/>
    <w:aliases w:val="Roman"/>
    <w:basedOn w:val="WDBullets"/>
    <w:qFormat/>
    <w:rsid w:val="00B47635"/>
    <w:pPr>
      <w:numPr>
        <w:numId w:val="6"/>
      </w:numPr>
      <w:ind w:left="1135" w:hanging="284"/>
    </w:pPr>
  </w:style>
  <w:style w:type="paragraph" w:styleId="Header">
    <w:name w:val="header"/>
    <w:link w:val="HeaderChar"/>
    <w:uiPriority w:val="99"/>
    <w:rsid w:val="00380EF2"/>
    <w:pPr>
      <w:tabs>
        <w:tab w:val="center" w:pos="284"/>
        <w:tab w:val="left" w:pos="680"/>
        <w:tab w:val="right" w:pos="9639"/>
      </w:tabs>
    </w:pPr>
    <w:rPr>
      <w:rFonts w:ascii="Segoe UI" w:hAnsi="Segoe UI"/>
      <w:color w:val="8A8B8D" w:themeColor="accent4"/>
      <w:sz w:val="14"/>
    </w:rPr>
  </w:style>
  <w:style w:type="character" w:customStyle="1" w:styleId="HeaderChar">
    <w:name w:val="Header Char"/>
    <w:basedOn w:val="DefaultParagraphFont"/>
    <w:link w:val="Header"/>
    <w:uiPriority w:val="99"/>
    <w:rsid w:val="00380EF2"/>
    <w:rPr>
      <w:rFonts w:ascii="Segoe UI" w:hAnsi="Segoe UI"/>
      <w:color w:val="8A8B8D" w:themeColor="accent4"/>
      <w:sz w:val="14"/>
    </w:rPr>
  </w:style>
  <w:style w:type="paragraph" w:styleId="Footer">
    <w:name w:val="footer"/>
    <w:link w:val="FooterChar"/>
    <w:uiPriority w:val="99"/>
    <w:rsid w:val="00FB5518"/>
    <w:pPr>
      <w:tabs>
        <w:tab w:val="center" w:pos="4513"/>
        <w:tab w:val="right" w:pos="9026"/>
      </w:tabs>
    </w:pPr>
    <w:rPr>
      <w:rFonts w:ascii="Segoe UI" w:hAnsi="Segoe UI"/>
      <w:color w:val="8A8B8D" w:themeColor="accent4"/>
      <w:sz w:val="14"/>
    </w:rPr>
  </w:style>
  <w:style w:type="character" w:customStyle="1" w:styleId="FooterChar">
    <w:name w:val="Footer Char"/>
    <w:basedOn w:val="DefaultParagraphFont"/>
    <w:link w:val="Footer"/>
    <w:uiPriority w:val="99"/>
    <w:rsid w:val="00FB5518"/>
    <w:rPr>
      <w:rFonts w:ascii="Segoe UI" w:hAnsi="Segoe UI"/>
      <w:color w:val="8A8B8D" w:themeColor="accent4"/>
      <w:sz w:val="14"/>
    </w:rPr>
  </w:style>
  <w:style w:type="paragraph" w:customStyle="1" w:styleId="WDIntro">
    <w:name w:val="WD Intro"/>
    <w:aliases w:val="Intro"/>
    <w:basedOn w:val="WDBody"/>
    <w:next w:val="WDBody"/>
    <w:qFormat/>
    <w:rsid w:val="00B90010"/>
    <w:pPr>
      <w:spacing w:after="240" w:line="320" w:lineRule="atLeast"/>
    </w:pPr>
    <w:rPr>
      <w:color w:val="2DBDB6"/>
      <w:sz w:val="24"/>
    </w:rPr>
  </w:style>
  <w:style w:type="table" w:styleId="TableGrid">
    <w:name w:val="Table Grid"/>
    <w:basedOn w:val="TableNormal"/>
    <w:uiPriority w:val="59"/>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Table">
    <w:name w:val="WD Table"/>
    <w:aliases w:val="Table Content,AFW Table"/>
    <w:basedOn w:val="WDBody"/>
    <w:qFormat/>
    <w:rsid w:val="001A602D"/>
    <w:pPr>
      <w:spacing w:after="0" w:line="240" w:lineRule="auto"/>
    </w:pPr>
    <w:rPr>
      <w:sz w:val="16"/>
    </w:rPr>
  </w:style>
  <w:style w:type="table" w:customStyle="1" w:styleId="WoodEISUKReportTable">
    <w:name w:val="Wood E&amp;IS UK Report Table"/>
    <w:basedOn w:val="TableNormal"/>
    <w:uiPriority w:val="99"/>
    <w:qFormat/>
    <w:rsid w:val="008B0D5C"/>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WDTableTitle">
    <w:name w:val="WD Table Title"/>
    <w:basedOn w:val="Heading4"/>
    <w:rsid w:val="001A602D"/>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paragraph" w:customStyle="1" w:styleId="WDFigureTitle">
    <w:name w:val="WD Figure Title"/>
    <w:basedOn w:val="WDTableTitle"/>
    <w:next w:val="WDBody"/>
    <w:rsid w:val="001A602D"/>
  </w:style>
  <w:style w:type="paragraph" w:styleId="BalloonText">
    <w:name w:val="Balloon Text"/>
    <w:basedOn w:val="Normal"/>
    <w:link w:val="BalloonTextChar"/>
    <w:uiPriority w:val="99"/>
    <w:semiHidden/>
    <w:unhideWhenUsed/>
    <w:rsid w:val="001A602D"/>
    <w:rPr>
      <w:rFonts w:ascii="Tahoma" w:hAnsi="Tahoma" w:cs="Tahoma"/>
      <w:sz w:val="16"/>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WDBodySmall">
    <w:name w:val="WD Body Small"/>
    <w:aliases w:val="Body Small,AFW Body Small"/>
    <w:basedOn w:val="WDBody"/>
    <w:qFormat/>
    <w:rsid w:val="001A602D"/>
    <w:pPr>
      <w:spacing w:after="0" w:line="240" w:lineRule="auto"/>
    </w:pPr>
    <w:rPr>
      <w:sz w:val="16"/>
    </w:rPr>
  </w:style>
  <w:style w:type="paragraph" w:customStyle="1" w:styleId="WDReleaseHeadings">
    <w:name w:val="WD Release Headings"/>
    <w:basedOn w:val="WDBody"/>
    <w:next w:val="WDBodySmall"/>
    <w:rsid w:val="00AB54F9"/>
    <w:pPr>
      <w:pBdr>
        <w:top w:val="single" w:sz="2" w:space="1" w:color="36353F" w:themeColor="text1"/>
      </w:pBdr>
      <w:spacing w:before="480" w:after="80" w:line="240" w:lineRule="auto"/>
    </w:pPr>
    <w:rPr>
      <w:b/>
      <w:color w:val="884C91" w:themeColor="text2"/>
    </w:rPr>
  </w:style>
  <w:style w:type="paragraph" w:customStyle="1" w:styleId="Heading1NoNumber">
    <w:name w:val="Heading 1 No Number"/>
    <w:next w:val="WDBody"/>
    <w:rsid w:val="008E3D8D"/>
    <w:pPr>
      <w:pageBreakBefore/>
      <w:spacing w:after="480"/>
    </w:pPr>
    <w:rPr>
      <w:rFonts w:ascii="Segoe UI" w:eastAsiaTheme="majorEastAsia" w:hAnsi="Segoe UI" w:cstheme="majorBidi"/>
      <w:b/>
      <w:bCs/>
      <w:color w:val="884C91"/>
      <w:sz w:val="40"/>
      <w:szCs w:val="28"/>
    </w:rPr>
  </w:style>
  <w:style w:type="paragraph" w:styleId="TOC2">
    <w:name w:val="toc 2"/>
    <w:basedOn w:val="WDBody"/>
    <w:next w:val="WDBody"/>
    <w:autoRedefine/>
    <w:uiPriority w:val="39"/>
    <w:unhideWhenUsed/>
    <w:rsid w:val="001A602D"/>
    <w:pPr>
      <w:tabs>
        <w:tab w:val="left" w:pos="851"/>
        <w:tab w:val="right" w:pos="9639"/>
      </w:tabs>
      <w:spacing w:before="80" w:after="0" w:line="240" w:lineRule="auto"/>
      <w:ind w:left="851" w:hanging="851"/>
    </w:pPr>
  </w:style>
  <w:style w:type="paragraph" w:styleId="TOC1">
    <w:name w:val="toc 1"/>
    <w:basedOn w:val="WDBody"/>
    <w:next w:val="WDBody"/>
    <w:autoRedefine/>
    <w:uiPriority w:val="39"/>
    <w:unhideWhenUsed/>
    <w:rsid w:val="00D72528"/>
    <w:pPr>
      <w:tabs>
        <w:tab w:val="left" w:pos="1760"/>
        <w:tab w:val="right" w:pos="9639"/>
      </w:tabs>
      <w:spacing w:before="360" w:after="120" w:line="240" w:lineRule="auto"/>
      <w:ind w:left="851" w:hanging="851"/>
    </w:pPr>
    <w:rPr>
      <w:b/>
      <w:noProof/>
      <w:color w:val="884C91"/>
      <w:sz w:val="28"/>
    </w:rPr>
  </w:style>
  <w:style w:type="paragraph" w:styleId="TOC3">
    <w:name w:val="toc 3"/>
    <w:basedOn w:val="WDBody"/>
    <w:next w:val="WDBody"/>
    <w:autoRedefine/>
    <w:uiPriority w:val="39"/>
    <w:unhideWhenUsed/>
    <w:rsid w:val="001A602D"/>
    <w:pPr>
      <w:tabs>
        <w:tab w:val="right" w:pos="9639"/>
      </w:tabs>
      <w:spacing w:after="0" w:line="240" w:lineRule="auto"/>
      <w:ind w:left="851"/>
    </w:pPr>
    <w:rPr>
      <w:sz w:val="16"/>
    </w:rPr>
  </w:style>
  <w:style w:type="character" w:styleId="Hyperlink">
    <w:name w:val="Hyperlink"/>
    <w:basedOn w:val="DefaultParagraphFont"/>
    <w:uiPriority w:val="99"/>
    <w:unhideWhenUsed/>
    <w:rsid w:val="007660A9"/>
    <w:rPr>
      <w:color w:val="2DBDB6" w:themeColor="accent2"/>
      <w:u w:val="single"/>
    </w:rPr>
  </w:style>
  <w:style w:type="paragraph" w:customStyle="1" w:styleId="WDAppendixTitle">
    <w:name w:val="WD Appendix Title"/>
    <w:basedOn w:val="WDBody"/>
    <w:next w:val="WDBody"/>
    <w:rsid w:val="005D3DFA"/>
    <w:pPr>
      <w:keepNext/>
      <w:pageBreakBefore/>
      <w:numPr>
        <w:numId w:val="3"/>
      </w:numPr>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FB5518"/>
    <w:rPr>
      <w:rFonts w:ascii="Segoe UI" w:hAnsi="Segoe UI"/>
      <w:color w:val="393C71"/>
      <w:sz w:val="20"/>
    </w:rPr>
  </w:style>
  <w:style w:type="paragraph" w:customStyle="1" w:styleId="WDCoverClient">
    <w:name w:val="WD Cover Client"/>
    <w:basedOn w:val="WDBody"/>
    <w:next w:val="WDCoverProject"/>
    <w:rsid w:val="007E63F7"/>
    <w:pPr>
      <w:spacing w:after="240" w:line="240" w:lineRule="auto"/>
    </w:pPr>
    <w:rPr>
      <w:color w:val="233845"/>
      <w:sz w:val="28"/>
    </w:rPr>
  </w:style>
  <w:style w:type="paragraph" w:customStyle="1" w:styleId="WDCoverProject">
    <w:name w:val="WD Cover Project"/>
    <w:basedOn w:val="WDBody"/>
    <w:next w:val="WDDocTitle"/>
    <w:rsid w:val="00FF6B50"/>
    <w:pPr>
      <w:spacing w:after="240" w:line="240" w:lineRule="auto"/>
    </w:pPr>
    <w:rPr>
      <w:b/>
      <w:color w:val="884C91" w:themeColor="text2"/>
      <w:sz w:val="40"/>
      <w:szCs w:val="40"/>
    </w:rPr>
  </w:style>
  <w:style w:type="paragraph" w:customStyle="1" w:styleId="WDDocTitle">
    <w:name w:val="WD Doc Title"/>
    <w:basedOn w:val="WDBody"/>
    <w:next w:val="WDBody"/>
    <w:rsid w:val="004E0E45"/>
    <w:pPr>
      <w:spacing w:line="240" w:lineRule="auto"/>
      <w:ind w:left="5670"/>
    </w:pPr>
    <w:rPr>
      <w:color w:val="233845"/>
      <w:sz w:val="28"/>
    </w:rPr>
  </w:style>
  <w:style w:type="paragraph" w:styleId="ListParagraph">
    <w:name w:val="List Paragraph"/>
    <w:basedOn w:val="Normal"/>
    <w:uiPriority w:val="34"/>
    <w:qFormat/>
    <w:rsid w:val="00FB5518"/>
    <w:pPr>
      <w:spacing w:line="240" w:lineRule="atLeast"/>
      <w:ind w:left="720"/>
      <w:contextualSpacing/>
    </w:pPr>
    <w:rPr>
      <w:rFonts w:ascii="Segoe UI" w:hAnsi="Segoe UI"/>
      <w:sz w:val="20"/>
      <w:lang w:val="en-US"/>
    </w:rPr>
  </w:style>
  <w:style w:type="paragraph" w:styleId="TableofFigures">
    <w:name w:val="table of figures"/>
    <w:basedOn w:val="WD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77229A"/>
    <w:rPr>
      <w:rFonts w:ascii="Segoe UI" w:hAnsi="Segoe UI"/>
      <w:b/>
      <w:color w:val="FFFFFF" w:themeColor="background1"/>
      <w:sz w:val="20"/>
    </w:rPr>
  </w:style>
  <w:style w:type="paragraph" w:customStyle="1" w:styleId="WDDocRef">
    <w:name w:val="WD Doc Ref"/>
    <w:basedOn w:val="WDBodySmall"/>
    <w:rsid w:val="00EC7958"/>
  </w:style>
  <w:style w:type="character" w:styleId="FollowedHyperlink">
    <w:name w:val="FollowedHyperlink"/>
    <w:basedOn w:val="DefaultParagraphFont"/>
    <w:uiPriority w:val="99"/>
    <w:semiHidden/>
    <w:unhideWhenUsed/>
    <w:rsid w:val="002906D1"/>
    <w:rPr>
      <w:color w:val="8A8B8D" w:themeColor="accent4"/>
      <w:u w:val="single"/>
    </w:rPr>
  </w:style>
  <w:style w:type="table" w:styleId="TableGridLight">
    <w:name w:val="Grid Table Light"/>
    <w:aliases w:val="Wood E&amp;IS UK Table Simple"/>
    <w:basedOn w:val="TableNormal"/>
    <w:uiPriority w:val="40"/>
    <w:rsid w:val="008B0D5C"/>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WDBiblioTitle">
    <w:name w:val="WD Biblio Title"/>
    <w:rsid w:val="005D3DFA"/>
    <w:pPr>
      <w:spacing w:after="520"/>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66298F"/>
  </w:style>
  <w:style w:type="character" w:styleId="Emphasis">
    <w:name w:val="Emphasis"/>
    <w:basedOn w:val="DefaultParagraphFont"/>
    <w:uiPriority w:val="20"/>
    <w:rsid w:val="0066298F"/>
    <w:rPr>
      <w:i/>
      <w:iCs/>
    </w:rPr>
  </w:style>
  <w:style w:type="paragraph" w:customStyle="1" w:styleId="WDBiblioSubtitle">
    <w:name w:val="WD Biblio Subtitle"/>
    <w:rsid w:val="002B1821"/>
    <w:pPr>
      <w:spacing w:before="360" w:after="120"/>
    </w:pPr>
    <w:rPr>
      <w:rFonts w:ascii="Segoe UI" w:eastAsiaTheme="majorEastAsia" w:hAnsi="Segoe UI" w:cstheme="majorBidi"/>
      <w:b/>
      <w:bCs/>
      <w:color w:val="884C91"/>
      <w:szCs w:val="26"/>
    </w:rPr>
  </w:style>
  <w:style w:type="paragraph" w:styleId="FootnoteText">
    <w:name w:val="footnote text"/>
    <w:basedOn w:val="Normal"/>
    <w:link w:val="FootnoteTextChar"/>
    <w:uiPriority w:val="99"/>
    <w:unhideWhenUsed/>
    <w:rsid w:val="00F106CD"/>
    <w:rPr>
      <w:rFonts w:ascii="Segoe UI" w:hAnsi="Segoe UI"/>
      <w:sz w:val="18"/>
      <w:szCs w:val="20"/>
    </w:rPr>
  </w:style>
  <w:style w:type="character" w:customStyle="1" w:styleId="FootnoteTextChar">
    <w:name w:val="Footnote Text Char"/>
    <w:basedOn w:val="DefaultParagraphFont"/>
    <w:link w:val="FootnoteText"/>
    <w:uiPriority w:val="99"/>
    <w:rsid w:val="00F106CD"/>
    <w:rPr>
      <w:rFonts w:ascii="Segoe UI" w:hAnsi="Segoe UI"/>
      <w:sz w:val="18"/>
      <w:szCs w:val="20"/>
    </w:rPr>
  </w:style>
  <w:style w:type="character" w:styleId="FootnoteReference">
    <w:name w:val="footnote reference"/>
    <w:basedOn w:val="DefaultParagraphFont"/>
    <w:uiPriority w:val="99"/>
    <w:semiHidden/>
    <w:unhideWhenUsed/>
    <w:rsid w:val="00F106CD"/>
    <w:rPr>
      <w:vertAlign w:val="superscript"/>
    </w:rPr>
  </w:style>
  <w:style w:type="paragraph" w:customStyle="1" w:styleId="Default">
    <w:name w:val="Default"/>
    <w:rsid w:val="00E24621"/>
    <w:pPr>
      <w:autoSpaceDE w:val="0"/>
      <w:autoSpaceDN w:val="0"/>
      <w:adjustRightInd w:val="0"/>
    </w:pPr>
    <w:rPr>
      <w:rFonts w:ascii="Arial" w:hAnsi="Arial" w:cs="Arial"/>
      <w:color w:val="000000"/>
      <w:sz w:val="24"/>
      <w:szCs w:val="24"/>
    </w:rPr>
  </w:style>
  <w:style w:type="paragraph" w:styleId="BodyText">
    <w:name w:val="Body Text"/>
    <w:link w:val="BodyTextChar"/>
    <w:unhideWhenUsed/>
    <w:qFormat/>
    <w:rsid w:val="007108C4"/>
    <w:pPr>
      <w:widowControl w:val="0"/>
      <w:spacing w:after="120"/>
    </w:pPr>
    <w:rPr>
      <w:rFonts w:ascii="Segoe UI" w:eastAsia="Times New Roman" w:hAnsi="Segoe UI" w:cs="Segoe UI"/>
      <w:color w:val="000000"/>
      <w:sz w:val="20"/>
      <w:szCs w:val="20"/>
      <w:lang w:val="en-US"/>
    </w:rPr>
  </w:style>
  <w:style w:type="character" w:customStyle="1" w:styleId="BodyTextChar">
    <w:name w:val="Body Text Char"/>
    <w:basedOn w:val="DefaultParagraphFont"/>
    <w:link w:val="BodyText"/>
    <w:rsid w:val="007108C4"/>
    <w:rPr>
      <w:rFonts w:ascii="Segoe UI" w:eastAsia="Times New Roman" w:hAnsi="Segoe UI" w:cs="Segoe UI"/>
      <w:color w:val="000000"/>
      <w:sz w:val="20"/>
      <w:szCs w:val="20"/>
      <w:lang w:val="en-US"/>
    </w:rPr>
  </w:style>
  <w:style w:type="character" w:styleId="UnresolvedMention">
    <w:name w:val="Unresolved Mention"/>
    <w:basedOn w:val="DefaultParagraphFont"/>
    <w:uiPriority w:val="99"/>
    <w:semiHidden/>
    <w:unhideWhenUsed/>
    <w:rsid w:val="00235111"/>
    <w:rPr>
      <w:color w:val="605E5C"/>
      <w:shd w:val="clear" w:color="auto" w:fill="E1DFDD"/>
    </w:rPr>
  </w:style>
  <w:style w:type="character" w:styleId="CommentReference">
    <w:name w:val="annotation reference"/>
    <w:basedOn w:val="DefaultParagraphFont"/>
    <w:uiPriority w:val="99"/>
    <w:semiHidden/>
    <w:unhideWhenUsed/>
    <w:rsid w:val="009310F3"/>
    <w:rPr>
      <w:sz w:val="16"/>
      <w:szCs w:val="16"/>
    </w:rPr>
  </w:style>
  <w:style w:type="paragraph" w:styleId="CommentText">
    <w:name w:val="annotation text"/>
    <w:basedOn w:val="Normal"/>
    <w:link w:val="CommentTextChar"/>
    <w:uiPriority w:val="99"/>
    <w:semiHidden/>
    <w:unhideWhenUsed/>
    <w:rsid w:val="009310F3"/>
    <w:rPr>
      <w:sz w:val="20"/>
      <w:szCs w:val="20"/>
    </w:rPr>
  </w:style>
  <w:style w:type="character" w:customStyle="1" w:styleId="CommentTextChar">
    <w:name w:val="Comment Text Char"/>
    <w:basedOn w:val="DefaultParagraphFont"/>
    <w:link w:val="CommentText"/>
    <w:uiPriority w:val="99"/>
    <w:semiHidden/>
    <w:rsid w:val="009310F3"/>
    <w:rPr>
      <w:sz w:val="20"/>
      <w:szCs w:val="20"/>
    </w:rPr>
  </w:style>
  <w:style w:type="paragraph" w:styleId="CommentSubject">
    <w:name w:val="annotation subject"/>
    <w:basedOn w:val="CommentText"/>
    <w:next w:val="CommentText"/>
    <w:link w:val="CommentSubjectChar"/>
    <w:uiPriority w:val="99"/>
    <w:semiHidden/>
    <w:unhideWhenUsed/>
    <w:rsid w:val="009310F3"/>
    <w:rPr>
      <w:b/>
      <w:bCs/>
    </w:rPr>
  </w:style>
  <w:style w:type="character" w:customStyle="1" w:styleId="CommentSubjectChar">
    <w:name w:val="Comment Subject Char"/>
    <w:basedOn w:val="CommentTextChar"/>
    <w:link w:val="CommentSubject"/>
    <w:uiPriority w:val="99"/>
    <w:semiHidden/>
    <w:rsid w:val="009310F3"/>
    <w:rPr>
      <w:b/>
      <w:bCs/>
      <w:sz w:val="20"/>
      <w:szCs w:val="20"/>
    </w:rPr>
  </w:style>
  <w:style w:type="paragraph" w:styleId="Revision">
    <w:name w:val="Revision"/>
    <w:hidden/>
    <w:uiPriority w:val="99"/>
    <w:semiHidden/>
    <w:rsid w:val="009C6E19"/>
  </w:style>
  <w:style w:type="character" w:customStyle="1" w:styleId="BodyChar">
    <w:name w:val="Body Char"/>
    <w:aliases w:val="AFW Body Char,Normal Arial Char,NuGen Body Numbered Char,AFW Mins Char"/>
    <w:basedOn w:val="DefaultParagraphFont"/>
    <w:link w:val="WDBody"/>
    <w:locked/>
    <w:rsid w:val="00923612"/>
    <w:rPr>
      <w:rFonts w:ascii="Segoe UI" w:hAnsi="Segoe UI"/>
      <w:color w:val="000000"/>
      <w:sz w:val="20"/>
    </w:rPr>
  </w:style>
  <w:style w:type="character" w:customStyle="1" w:styleId="fm-vol-iss-date">
    <w:name w:val="fm-vol-iss-date"/>
    <w:basedOn w:val="DefaultParagraphFont"/>
    <w:rsid w:val="00992C27"/>
  </w:style>
  <w:style w:type="character" w:customStyle="1" w:styleId="doi">
    <w:name w:val="doi"/>
    <w:basedOn w:val="DefaultParagraphFont"/>
    <w:rsid w:val="00992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44205">
      <w:bodyDiv w:val="1"/>
      <w:marLeft w:val="0"/>
      <w:marRight w:val="0"/>
      <w:marTop w:val="0"/>
      <w:marBottom w:val="0"/>
      <w:divBdr>
        <w:top w:val="none" w:sz="0" w:space="0" w:color="auto"/>
        <w:left w:val="none" w:sz="0" w:space="0" w:color="auto"/>
        <w:bottom w:val="none" w:sz="0" w:space="0" w:color="auto"/>
        <w:right w:val="none" w:sz="0" w:space="0" w:color="auto"/>
      </w:divBdr>
    </w:div>
    <w:div w:id="755395856">
      <w:bodyDiv w:val="1"/>
      <w:marLeft w:val="0"/>
      <w:marRight w:val="0"/>
      <w:marTop w:val="0"/>
      <w:marBottom w:val="0"/>
      <w:divBdr>
        <w:top w:val="none" w:sz="0" w:space="0" w:color="auto"/>
        <w:left w:val="none" w:sz="0" w:space="0" w:color="auto"/>
        <w:bottom w:val="none" w:sz="0" w:space="0" w:color="auto"/>
        <w:right w:val="none" w:sz="0" w:space="0" w:color="auto"/>
      </w:divBdr>
    </w:div>
    <w:div w:id="1199204273">
      <w:bodyDiv w:val="1"/>
      <w:marLeft w:val="0"/>
      <w:marRight w:val="0"/>
      <w:marTop w:val="0"/>
      <w:marBottom w:val="0"/>
      <w:divBdr>
        <w:top w:val="none" w:sz="0" w:space="0" w:color="auto"/>
        <w:left w:val="none" w:sz="0" w:space="0" w:color="auto"/>
        <w:bottom w:val="none" w:sz="0" w:space="0" w:color="auto"/>
        <w:right w:val="none" w:sz="0" w:space="0" w:color="auto"/>
      </w:divBdr>
    </w:div>
    <w:div w:id="1331758524">
      <w:bodyDiv w:val="1"/>
      <w:marLeft w:val="0"/>
      <w:marRight w:val="0"/>
      <w:marTop w:val="0"/>
      <w:marBottom w:val="0"/>
      <w:divBdr>
        <w:top w:val="none" w:sz="0" w:space="0" w:color="auto"/>
        <w:left w:val="none" w:sz="0" w:space="0" w:color="auto"/>
        <w:bottom w:val="none" w:sz="0" w:space="0" w:color="auto"/>
        <w:right w:val="none" w:sz="0" w:space="0" w:color="auto"/>
      </w:divBdr>
      <w:divsChild>
        <w:div w:id="631979805">
          <w:marLeft w:val="0"/>
          <w:marRight w:val="0"/>
          <w:marTop w:val="166"/>
          <w:marBottom w:val="166"/>
          <w:divBdr>
            <w:top w:val="none" w:sz="0" w:space="0" w:color="auto"/>
            <w:left w:val="none" w:sz="0" w:space="0" w:color="auto"/>
            <w:bottom w:val="none" w:sz="0" w:space="0" w:color="auto"/>
            <w:right w:val="none" w:sz="0" w:space="0" w:color="auto"/>
          </w:divBdr>
          <w:divsChild>
            <w:div w:id="5307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3427">
      <w:bodyDiv w:val="1"/>
      <w:marLeft w:val="0"/>
      <w:marRight w:val="0"/>
      <w:marTop w:val="0"/>
      <w:marBottom w:val="0"/>
      <w:divBdr>
        <w:top w:val="none" w:sz="0" w:space="0" w:color="auto"/>
        <w:left w:val="none" w:sz="0" w:space="0" w:color="auto"/>
        <w:bottom w:val="none" w:sz="0" w:space="0" w:color="auto"/>
        <w:right w:val="none" w:sz="0" w:space="0" w:color="auto"/>
      </w:divBdr>
      <w:divsChild>
        <w:div w:id="1400596756">
          <w:marLeft w:val="0"/>
          <w:marRight w:val="0"/>
          <w:marTop w:val="0"/>
          <w:marBottom w:val="0"/>
          <w:divBdr>
            <w:top w:val="none" w:sz="0" w:space="0" w:color="auto"/>
            <w:left w:val="none" w:sz="0" w:space="0" w:color="auto"/>
            <w:bottom w:val="none" w:sz="0" w:space="0" w:color="auto"/>
            <w:right w:val="none" w:sz="0" w:space="0" w:color="auto"/>
          </w:divBdr>
          <w:divsChild>
            <w:div w:id="998731222">
              <w:marLeft w:val="0"/>
              <w:marRight w:val="0"/>
              <w:marTop w:val="0"/>
              <w:marBottom w:val="0"/>
              <w:divBdr>
                <w:top w:val="none" w:sz="0" w:space="0" w:color="auto"/>
                <w:left w:val="none" w:sz="0" w:space="0" w:color="auto"/>
                <w:bottom w:val="none" w:sz="0" w:space="0" w:color="auto"/>
                <w:right w:val="none" w:sz="0" w:space="0" w:color="auto"/>
              </w:divBdr>
            </w:div>
            <w:div w:id="124715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78999">
      <w:bodyDiv w:val="1"/>
      <w:marLeft w:val="0"/>
      <w:marRight w:val="0"/>
      <w:marTop w:val="0"/>
      <w:marBottom w:val="0"/>
      <w:divBdr>
        <w:top w:val="none" w:sz="0" w:space="0" w:color="auto"/>
        <w:left w:val="none" w:sz="0" w:space="0" w:color="auto"/>
        <w:bottom w:val="none" w:sz="0" w:space="0" w:color="auto"/>
        <w:right w:val="none" w:sz="0" w:space="0" w:color="auto"/>
      </w:divBdr>
    </w:div>
    <w:div w:id="1529106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hyperlink" Target="https://doi.org/10.2478/lynx-2018-0010" TargetMode="External"/><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hyperlink" Target="https://doi.org/10.1080/09397140.1997.10637702"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oi.org/10.1016/j.sjbs.2010.02.0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i.org/10.1016/j.sjbs.2016.02.007" TargetMode="External"/><Relationship Id="rId32" Type="http://schemas.openxmlformats.org/officeDocument/2006/relationships/hyperlink" Target="https://www.rhs.org.uk/science/conservation-biodiversity/conserving-garden-plants/rhs-herbarium/pressing-and-collecting-samples" TargetMode="External"/><Relationship Id="rId37" Type="http://schemas.openxmlformats.org/officeDocument/2006/relationships/hyperlink" Target="https://doi.org/10.1071/WR06081" TargetMode="External"/><Relationship Id="rId40" Type="http://schemas.openxmlformats.org/officeDocument/2006/relationships/header" Target="header5.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hyperlink" Target="https://bioquipinc.com/catalog/collecting-equipment-supplies/traps/sherman-traps/" TargetMode="External"/><Relationship Id="rId36" Type="http://schemas.openxmlformats.org/officeDocument/2006/relationships/hyperlink" Target="https://doi.org/10.1016/j.jaridenv.2015.10.009" TargetMode="External"/><Relationship Id="rId10" Type="http://schemas.openxmlformats.org/officeDocument/2006/relationships/hyperlink" Target="https://www.ufo-spain.com/2017/11/18/neom-primera-ciudad-futurista-nuevo-orden-mundial-euroasiatico/saudi-arabia-neom/" TargetMode="External"/><Relationship Id="rId19" Type="http://schemas.openxmlformats.org/officeDocument/2006/relationships/header" Target="header3.xml"/><Relationship Id="rId31" Type="http://schemas.openxmlformats.org/officeDocument/2006/relationships/hyperlink" Target="https://doi.org/10.1016/j.sjbs.2018.02.012"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s://doi.org/10.1515/mammalia-2020-0031" TargetMode="External"/><Relationship Id="rId30" Type="http://schemas.openxmlformats.org/officeDocument/2006/relationships/hyperlink" Target="https://blog.nature.org/science/2014/09/17/tracking-secret-snake-prairie-chippewa-hog-nosed/" TargetMode="External"/><Relationship Id="rId35" Type="http://schemas.openxmlformats.org/officeDocument/2006/relationships/hyperlink" Target="http://128.199.199.236/wp-content/uploads/2013/10/SEABCRU-Cave-Survey-Protocol-FINAL.pdf"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0.jpg"/><Relationship Id="rId25" Type="http://schemas.openxmlformats.org/officeDocument/2006/relationships/hyperlink" Target="https://doi.org/10.1016/j.sjbs.2016.04.005" TargetMode="External"/><Relationship Id="rId33" Type="http://schemas.openxmlformats.org/officeDocument/2006/relationships/hyperlink" Target="https://doi.org/10.7324/jabb.2015.3309" TargetMode="External"/><Relationship Id="rId38" Type="http://schemas.openxmlformats.org/officeDocument/2006/relationships/header" Target="header4.xml"/><Relationship Id="rId46" Type="http://schemas.openxmlformats.org/officeDocument/2006/relationships/customXml" Target="../customXml/item4.xml"/><Relationship Id="rId20" Type="http://schemas.openxmlformats.org/officeDocument/2006/relationships/footer" Target="footer2.xml"/><Relationship Id="rId41"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99C482B5877EA46979328BAAA00248A" ma:contentTypeVersion="15" ma:contentTypeDescription="Create a new document." ma:contentTypeScope="" ma:versionID="16413a6e516bea99c1bb38bdc3a81fdf">
  <xsd:schema xmlns:xsd="http://www.w3.org/2001/XMLSchema" xmlns:xs="http://www.w3.org/2001/XMLSchema" xmlns:p="http://schemas.microsoft.com/office/2006/metadata/properties" xmlns:ns2="254add58-c848-483d-88bb-c2ae02b73b32" xmlns:ns3="10216232-689b-477d-a003-c0409b69fbcc" targetNamespace="http://schemas.microsoft.com/office/2006/metadata/properties" ma:root="true" ma:fieldsID="8bac98ccc3a2098c61291b0d32cafd58" ns2:_="" ns3:_="">
    <xsd:import namespace="254add58-c848-483d-88bb-c2ae02b73b32"/>
    <xsd:import namespace="10216232-689b-477d-a003-c0409b69fb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add58-c848-483d-88bb-c2ae02b73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16232-689b-477d-a003-c0409b69fbc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054df73-56bd-4527-8dca-dd90eab72b89}" ma:internalName="TaxCatchAll" ma:showField="CatchAllData" ma:web="10216232-689b-477d-a003-c0409b69fbc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0216232-689b-477d-a003-c0409b69fbcc" xsi:nil="true"/>
    <lcf76f155ced4ddcb4097134ff3c332f xmlns="254add58-c848-483d-88bb-c2ae02b73b3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0A32AD-18F5-4BCB-BFD9-5442ED4A5402}">
  <ds:schemaRefs>
    <ds:schemaRef ds:uri="http://schemas.openxmlformats.org/officeDocument/2006/bibliography"/>
  </ds:schemaRefs>
</ds:datastoreItem>
</file>

<file path=customXml/itemProps2.xml><?xml version="1.0" encoding="utf-8"?>
<ds:datastoreItem xmlns:ds="http://schemas.openxmlformats.org/officeDocument/2006/customXml" ds:itemID="{DBC01002-E8D3-4F0B-9496-8B75BD62D2B9}"/>
</file>

<file path=customXml/itemProps3.xml><?xml version="1.0" encoding="utf-8"?>
<ds:datastoreItem xmlns:ds="http://schemas.openxmlformats.org/officeDocument/2006/customXml" ds:itemID="{2C92D4AA-73C7-40C7-BBCC-342DB24E5387}"/>
</file>

<file path=customXml/itemProps4.xml><?xml version="1.0" encoding="utf-8"?>
<ds:datastoreItem xmlns:ds="http://schemas.openxmlformats.org/officeDocument/2006/customXml" ds:itemID="{1FA8C928-0AFC-4AFE-B4CE-EF29E0AEE818}"/>
</file>

<file path=docProps/app.xml><?xml version="1.0" encoding="utf-8"?>
<Properties xmlns="http://schemas.openxmlformats.org/officeDocument/2006/extended-properties" xmlns:vt="http://schemas.openxmlformats.org/officeDocument/2006/docPropsVTypes">
  <Template>Normal</Template>
  <TotalTime>28</TotalTime>
  <Pages>47</Pages>
  <Words>18410</Words>
  <Characters>104941</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Wood Environment &amp; Infrastructure Solutions UK Limited</Company>
  <LinksUpToDate>false</LinksUpToDate>
  <CharactersWithSpaces>123105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Richards, Glenn</dc:creator>
  <cp:lastModifiedBy>Short, Jeremy</cp:lastModifiedBy>
  <cp:revision>4</cp:revision>
  <cp:lastPrinted>2018-04-05T12:00:00Z</cp:lastPrinted>
  <dcterms:created xsi:type="dcterms:W3CDTF">2021-04-15T10:52:00Z</dcterms:created>
  <dcterms:modified xsi:type="dcterms:W3CDTF">2021-04-16T08:40:00Z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0x010100D99C482B5877EA46979328BAAA00248A</vt:lpwstr>
  </property>
</Properties>
</file>

<file path=userCustomization/customUI.xml><?xml version="1.0" encoding="utf-8"?>
<mso:customUI xmlns:mso="http://schemas.microsoft.com/office/2006/01/customui">
  <mso:ribbon>
    <mso:qat>
      <mso:documentControls>
        <mso:control idQ="mso:DocumentLocation" visible="true"/>
        <mso:control idQ="mso:PasteTextOnly" visible="true"/>
        <mso:control idQ="mso:PasteAsPicture" visible="true"/>
        <mso:control idQ="mso:FormatPainter" visible="true"/>
        <mso:control idQ="mso:TableAutoFitWindow" visible="true"/>
        <mso:control idQ="mso:TableColumnsDistribute" visible="true"/>
        <mso:control idQ="mso:SectionBreakInsert" visible="true"/>
        <mso:control idQ="mso:FieldsUpdate" visible="true"/>
        <mso:control idQ="mso:GroupTemplates" visible="true"/>
      </mso:documentControls>
    </mso:qat>
  </mso:ribbon>
</mso:customUI>
</file>